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FB" w:rsidRPr="00F865FB" w:rsidRDefault="00F865FB" w:rsidP="00F865FB">
      <w:pPr>
        <w:autoSpaceDE w:val="0"/>
        <w:autoSpaceDN w:val="0"/>
        <w:adjustRightInd w:val="0"/>
        <w:jc w:val="center"/>
        <w:rPr>
          <w:rFonts w:ascii="FrutigerLTStd-Bold" w:hAnsi="FrutigerLTStd-Bold" w:cs="FrutigerLTStd-Bold"/>
          <w:b/>
          <w:color w:val="000000"/>
          <w:sz w:val="40"/>
          <w:szCs w:val="40"/>
        </w:rPr>
      </w:pPr>
      <w:bookmarkStart w:id="0" w:name="_GoBack"/>
      <w:bookmarkEnd w:id="0"/>
      <w:r w:rsidRPr="00F865FB">
        <w:rPr>
          <w:rFonts w:ascii="FrutigerLTStd-Bold" w:hAnsi="FrutigerLTStd-Bold" w:cs="FrutigerLTStd-Bold"/>
          <w:b/>
          <w:color w:val="000000"/>
          <w:sz w:val="40"/>
          <w:szCs w:val="40"/>
        </w:rPr>
        <w:t>403(b) Tax Deferred Annuity</w:t>
      </w:r>
    </w:p>
    <w:p w:rsidR="00F865FB" w:rsidRPr="00F865FB" w:rsidRDefault="00F865FB" w:rsidP="00F865FB">
      <w:pPr>
        <w:autoSpaceDE w:val="0"/>
        <w:autoSpaceDN w:val="0"/>
        <w:adjustRightInd w:val="0"/>
        <w:jc w:val="center"/>
        <w:rPr>
          <w:rFonts w:ascii="Arial" w:hAnsi="Arial"/>
          <w:b/>
          <w:color w:val="0000FF"/>
          <w:sz w:val="36"/>
          <w:szCs w:val="36"/>
        </w:rPr>
      </w:pPr>
      <w:r w:rsidRPr="00F865FB">
        <w:rPr>
          <w:rFonts w:ascii="Arial" w:hAnsi="Arial"/>
          <w:b/>
          <w:sz w:val="36"/>
          <w:szCs w:val="36"/>
        </w:rPr>
        <w:t>Opportunity Plus</w:t>
      </w:r>
    </w:p>
    <w:p w:rsidR="00F10428" w:rsidRPr="00F10428" w:rsidRDefault="001D1522" w:rsidP="00F10428">
      <w:pPr>
        <w:autoSpaceDE w:val="0"/>
        <w:autoSpaceDN w:val="0"/>
        <w:adjustRightInd w:val="0"/>
        <w:rPr>
          <w:rFonts w:ascii="FrutigerLTStd-Bold" w:hAnsi="FrutigerLTStd-Bold" w:cs="FrutigerLTStd-Bold"/>
          <w:color w:val="000000"/>
          <w:sz w:val="20"/>
          <w:szCs w:val="20"/>
        </w:rPr>
      </w:pPr>
      <w:r>
        <w:rPr>
          <w:rFonts w:ascii="Arial" w:hAnsi="Arial" w:cs="Arial"/>
          <w:noProof/>
          <w:sz w:val="28"/>
          <w:szCs w:val="28"/>
        </w:rPr>
        <mc:AlternateContent>
          <mc:Choice Requires="wps">
            <w:drawing>
              <wp:anchor distT="0" distB="0" distL="114300" distR="114300" simplePos="0" relativeHeight="251658752" behindDoc="1" locked="0" layoutInCell="1" allowOverlap="1">
                <wp:simplePos x="0" y="0"/>
                <wp:positionH relativeFrom="column">
                  <wp:posOffset>-914400</wp:posOffset>
                </wp:positionH>
                <wp:positionV relativeFrom="paragraph">
                  <wp:posOffset>72390</wp:posOffset>
                </wp:positionV>
                <wp:extent cx="8229600" cy="277495"/>
                <wp:effectExtent l="0" t="0" r="952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77495"/>
                        </a:xfrm>
                        <a:prstGeom prst="rect">
                          <a:avLst/>
                        </a:prstGeom>
                        <a:solidFill>
                          <a:srgbClr val="F5782D"/>
                        </a:solidFill>
                        <a:ln>
                          <a:noFill/>
                        </a:ln>
                        <a:effectLst>
                          <a:outerShdw dist="28398" dir="3806097" algn="ctr" rotWithShape="0">
                            <a:srgbClr val="974706">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EF4CED" w:rsidRPr="004B089A" w:rsidRDefault="00EF4CED" w:rsidP="00EF4CED">
                            <w:pPr>
                              <w:jc w:val="center"/>
                              <w:rPr>
                                <w:rFonts w:ascii="Arial" w:hAnsi="Arial" w:cs="Arial"/>
                              </w:rPr>
                            </w:pPr>
                            <w:r w:rsidRPr="004B089A">
                              <w:rPr>
                                <w:rFonts w:ascii="Arial" w:hAnsi="Arial" w:cs="Arial"/>
                                <w:b/>
                                <w:bCs/>
                                <w:color w:val="FFFFFF"/>
                              </w:rPr>
                              <w:t xml:space="preserve">For </w:t>
                            </w:r>
                            <w:r>
                              <w:rPr>
                                <w:rFonts w:ascii="Arial" w:hAnsi="Arial" w:cs="Arial"/>
                                <w:b/>
                                <w:bCs/>
                                <w:color w:val="FFFFFF"/>
                              </w:rPr>
                              <w:t>employees/</w:t>
                            </w:r>
                            <w:r w:rsidRPr="004B089A">
                              <w:rPr>
                                <w:rFonts w:ascii="Arial" w:hAnsi="Arial" w:cs="Arial"/>
                                <w:b/>
                                <w:bCs/>
                                <w:color w:val="FFFFFF"/>
                              </w:rPr>
                              <w:t xml:space="preserve">teachers and district employees of </w:t>
                            </w:r>
                            <w:r w:rsidR="00DE2ED9">
                              <w:rPr>
                                <w:rFonts w:ascii="Arial" w:hAnsi="Arial" w:cs="Arial"/>
                                <w:b/>
                                <w:bCs/>
                                <w:color w:val="FFFFFF"/>
                              </w:rPr>
                              <w:t>Bellmore-M</w:t>
                            </w:r>
                            <w:r w:rsidR="00555266">
                              <w:rPr>
                                <w:rFonts w:ascii="Arial" w:hAnsi="Arial" w:cs="Arial"/>
                                <w:b/>
                                <w:bCs/>
                                <w:color w:val="FFFFFF"/>
                              </w:rPr>
                              <w:t xml:space="preserve">errick </w:t>
                            </w:r>
                            <w:r w:rsidR="00DE2ED9">
                              <w:rPr>
                                <w:rFonts w:ascii="Arial" w:hAnsi="Arial" w:cs="Arial"/>
                                <w:b/>
                                <w:bCs/>
                                <w:color w:val="FFFFFF"/>
                              </w:rPr>
                              <w:t>CH</w:t>
                            </w:r>
                            <w:r w:rsidR="00555266">
                              <w:rPr>
                                <w:rFonts w:ascii="Arial" w:hAnsi="Arial" w:cs="Arial"/>
                                <w:b/>
                                <w:bCs/>
                                <w:color w:val="FFFFFF"/>
                              </w:rPr>
                              <w:t>SD</w:t>
                            </w:r>
                          </w:p>
                          <w:p w:rsidR="00523DCF" w:rsidRDefault="00523D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5.7pt;width:9in;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" fillcolor="#f5782d" stroked="f" strokecolor="#f2f2f2" strokeweight="3pt">
                <v:shadow on="t" color="#974706" opacity=".5" offset="1pt"/>
                <v:textbox>
                  <w:txbxContent>
                    <w:p w:rsidR="00EF4CED" w:rsidRPr="004B089A" w:rsidRDefault="00EF4CED" w:rsidP="00EF4CED">
                      <w:pPr>
                        <w:jc w:val="center"/>
                        <w:rPr>
                          <w:rFonts w:ascii="Arial" w:hAnsi="Arial" w:cs="Arial"/>
                        </w:rPr>
                      </w:pPr>
                      <w:r w:rsidRPr="004B089A">
                        <w:rPr>
                          <w:rFonts w:ascii="Arial" w:hAnsi="Arial" w:cs="Arial"/>
                          <w:b/>
                          <w:bCs/>
                          <w:color w:val="FFFFFF"/>
                        </w:rPr>
                        <w:t xml:space="preserve">For </w:t>
                      </w:r>
                      <w:r>
                        <w:rPr>
                          <w:rFonts w:ascii="Arial" w:hAnsi="Arial" w:cs="Arial"/>
                          <w:b/>
                          <w:bCs/>
                          <w:color w:val="FFFFFF"/>
                        </w:rPr>
                        <w:t>employees/</w:t>
                      </w:r>
                      <w:r w:rsidRPr="004B089A">
                        <w:rPr>
                          <w:rFonts w:ascii="Arial" w:hAnsi="Arial" w:cs="Arial"/>
                          <w:b/>
                          <w:bCs/>
                          <w:color w:val="FFFFFF"/>
                        </w:rPr>
                        <w:t xml:space="preserve">teachers and district employees of </w:t>
                      </w:r>
                      <w:r w:rsidR="00DE2ED9">
                        <w:rPr>
                          <w:rFonts w:ascii="Arial" w:hAnsi="Arial" w:cs="Arial"/>
                          <w:b/>
                          <w:bCs/>
                          <w:color w:val="FFFFFF"/>
                        </w:rPr>
                        <w:t>Bellmore-M</w:t>
                      </w:r>
                      <w:r w:rsidR="00555266">
                        <w:rPr>
                          <w:rFonts w:ascii="Arial" w:hAnsi="Arial" w:cs="Arial"/>
                          <w:b/>
                          <w:bCs/>
                          <w:color w:val="FFFFFF"/>
                        </w:rPr>
                        <w:t xml:space="preserve">errick </w:t>
                      </w:r>
                      <w:r w:rsidR="00DE2ED9">
                        <w:rPr>
                          <w:rFonts w:ascii="Arial" w:hAnsi="Arial" w:cs="Arial"/>
                          <w:b/>
                          <w:bCs/>
                          <w:color w:val="FFFFFF"/>
                        </w:rPr>
                        <w:t>CH</w:t>
                      </w:r>
                      <w:r w:rsidR="00555266">
                        <w:rPr>
                          <w:rFonts w:ascii="Arial" w:hAnsi="Arial" w:cs="Arial"/>
                          <w:b/>
                          <w:bCs/>
                          <w:color w:val="FFFFFF"/>
                        </w:rPr>
                        <w:t>SD</w:t>
                      </w:r>
                    </w:p>
                    <w:p w:rsidR="00523DCF" w:rsidRDefault="00523DCF"/>
                  </w:txbxContent>
                </v:textbox>
              </v:rect>
            </w:pict>
          </mc:Fallback>
        </mc:AlternateContent>
      </w:r>
    </w:p>
    <w:p w:rsidR="000B0932" w:rsidRDefault="00EF4CED" w:rsidP="00555266">
      <w:pPr>
        <w:tabs>
          <w:tab w:val="left" w:pos="1605"/>
          <w:tab w:val="left" w:pos="9990"/>
        </w:tabs>
        <w:autoSpaceDE w:val="0"/>
        <w:autoSpaceDN w:val="0"/>
        <w:adjustRightInd w:val="0"/>
        <w:rPr>
          <w:rFonts w:ascii="FrutigerLTStd-Bold" w:hAnsi="FrutigerLTStd-Bold" w:cs="FrutigerLTStd-Bold"/>
          <w:b/>
          <w:bCs/>
          <w:color w:val="F57423"/>
          <w:sz w:val="20"/>
          <w:szCs w:val="20"/>
        </w:rPr>
      </w:pPr>
      <w:r>
        <w:rPr>
          <w:rFonts w:ascii="FrutigerLTStd-Bold" w:hAnsi="FrutigerLTStd-Bold" w:cs="FrutigerLTStd-Bold"/>
          <w:b/>
          <w:bCs/>
          <w:color w:val="F57423"/>
          <w:sz w:val="20"/>
          <w:szCs w:val="20"/>
        </w:rPr>
        <w:tab/>
      </w:r>
    </w:p>
    <w:p w:rsidR="00555266" w:rsidRPr="009D4767" w:rsidRDefault="00555266" w:rsidP="00555266">
      <w:pPr>
        <w:tabs>
          <w:tab w:val="left" w:pos="1605"/>
          <w:tab w:val="left" w:pos="9990"/>
        </w:tabs>
        <w:autoSpaceDE w:val="0"/>
        <w:autoSpaceDN w:val="0"/>
        <w:adjustRightInd w:val="0"/>
        <w:rPr>
          <w:rFonts w:ascii="FrutigerLTStd-Bold" w:hAnsi="FrutigerLTStd-Bold" w:cs="FrutigerLTStd-Bold"/>
          <w:b/>
          <w:bCs/>
          <w:color w:val="F57423"/>
        </w:rPr>
      </w:pPr>
    </w:p>
    <w:p w:rsidR="00E93CE2" w:rsidRPr="003F0C91" w:rsidRDefault="00555266" w:rsidP="00813E86">
      <w:pPr>
        <w:jc w:val="center"/>
        <w:rPr>
          <w:rFonts w:ascii="Arial" w:hAnsi="Arial" w:cs="Arial"/>
          <w:color w:val="0000FF"/>
          <w:sz w:val="16"/>
          <w:szCs w:val="16"/>
        </w:rPr>
      </w:pPr>
      <w:r>
        <w:rPr>
          <w:rFonts w:ascii="Arial" w:hAnsi="Arial"/>
          <w:b/>
          <w:color w:val="0000FF"/>
        </w:rPr>
        <w:t>Sal LaRocca</w:t>
      </w:r>
      <w:r w:rsidR="00DE2ED9">
        <w:rPr>
          <w:rFonts w:ascii="Arial" w:hAnsi="Arial"/>
          <w:b/>
          <w:color w:val="0000FF"/>
        </w:rPr>
        <w:t xml:space="preserve">, local Representative, </w:t>
      </w:r>
      <w:r w:rsidR="000B0932" w:rsidRPr="00E37C42">
        <w:rPr>
          <w:rFonts w:ascii="Arial" w:hAnsi="Arial"/>
          <w:b/>
          <w:color w:val="0000FF"/>
        </w:rPr>
        <w:t xml:space="preserve">will be </w:t>
      </w:r>
      <w:r>
        <w:rPr>
          <w:rFonts w:ascii="Arial" w:hAnsi="Arial"/>
          <w:b/>
          <w:color w:val="0000FF"/>
        </w:rPr>
        <w:t xml:space="preserve">at schools during </w:t>
      </w:r>
      <w:r w:rsidR="00BB24DE" w:rsidRPr="00F35FB6">
        <w:rPr>
          <w:rFonts w:ascii="Arial" w:hAnsi="Arial"/>
          <w:b/>
        </w:rPr>
        <w:t>the following times</w:t>
      </w:r>
      <w:r w:rsidR="000B0932" w:rsidRPr="00F35FB6">
        <w:rPr>
          <w:rFonts w:ascii="Arial" w:hAnsi="Arial"/>
          <w:b/>
        </w:rPr>
        <w:t>:</w:t>
      </w:r>
    </w:p>
    <w:p w:rsidR="000B0932" w:rsidRPr="005409CC" w:rsidRDefault="000B0932" w:rsidP="000B0932">
      <w:pPr>
        <w:jc w:val="center"/>
        <w:rPr>
          <w:rFonts w:ascii="Arial" w:hAnsi="Arial"/>
          <w:b/>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510"/>
        <w:gridCol w:w="4230"/>
      </w:tblGrid>
      <w:tr w:rsidR="00555266" w:rsidRPr="00B26A73" w:rsidTr="00813E86">
        <w:trPr>
          <w:trHeight w:val="440"/>
        </w:trPr>
        <w:tc>
          <w:tcPr>
            <w:tcW w:w="3060" w:type="dxa"/>
            <w:shd w:val="clear" w:color="auto" w:fill="F5782D"/>
          </w:tcPr>
          <w:p w:rsidR="00555266" w:rsidRPr="00DB57B7" w:rsidRDefault="00555266" w:rsidP="00103BBB">
            <w:pPr>
              <w:jc w:val="center"/>
              <w:rPr>
                <w:rFonts w:ascii="Arial" w:hAnsi="Arial"/>
                <w:b/>
                <w:color w:val="FFFFFF"/>
              </w:rPr>
            </w:pPr>
            <w:r w:rsidRPr="00DB57B7">
              <w:rPr>
                <w:rFonts w:ascii="Arial" w:hAnsi="Arial"/>
                <w:b/>
                <w:color w:val="FFFFFF"/>
              </w:rPr>
              <w:t>BUILDING</w:t>
            </w:r>
          </w:p>
        </w:tc>
        <w:tc>
          <w:tcPr>
            <w:tcW w:w="3510" w:type="dxa"/>
            <w:shd w:val="clear" w:color="auto" w:fill="F5782D"/>
          </w:tcPr>
          <w:p w:rsidR="00555266" w:rsidRPr="00DB57B7" w:rsidRDefault="00555266" w:rsidP="00103BBB">
            <w:pPr>
              <w:jc w:val="center"/>
              <w:rPr>
                <w:rFonts w:ascii="Arial" w:hAnsi="Arial"/>
                <w:b/>
                <w:color w:val="FFFFFF"/>
              </w:rPr>
            </w:pPr>
            <w:r w:rsidRPr="00DB57B7">
              <w:rPr>
                <w:rFonts w:ascii="Arial" w:hAnsi="Arial"/>
                <w:b/>
                <w:color w:val="FFFFFF"/>
              </w:rPr>
              <w:t>DATE</w:t>
            </w:r>
          </w:p>
        </w:tc>
        <w:tc>
          <w:tcPr>
            <w:tcW w:w="4230" w:type="dxa"/>
            <w:shd w:val="clear" w:color="auto" w:fill="F5782D"/>
          </w:tcPr>
          <w:p w:rsidR="00555266" w:rsidRPr="00DB57B7" w:rsidRDefault="00555266" w:rsidP="00103BBB">
            <w:pPr>
              <w:jc w:val="center"/>
              <w:rPr>
                <w:rFonts w:ascii="Arial" w:hAnsi="Arial"/>
                <w:b/>
                <w:color w:val="FFFFFF"/>
              </w:rPr>
            </w:pPr>
            <w:r w:rsidRPr="00DB57B7">
              <w:rPr>
                <w:rFonts w:ascii="Arial" w:hAnsi="Arial"/>
                <w:b/>
                <w:color w:val="FFFFFF"/>
              </w:rPr>
              <w:t>TIME</w:t>
            </w:r>
          </w:p>
        </w:tc>
      </w:tr>
      <w:tr w:rsidR="00555266" w:rsidRPr="005409CC" w:rsidTr="00813E86">
        <w:tc>
          <w:tcPr>
            <w:tcW w:w="3060" w:type="dxa"/>
          </w:tcPr>
          <w:p w:rsidR="00555266" w:rsidRPr="00DE2ED9" w:rsidRDefault="00DE2ED9" w:rsidP="00A30966">
            <w:pPr>
              <w:pStyle w:val="Heading3"/>
              <w:rPr>
                <w:rFonts w:ascii="Arial" w:hAnsi="Arial"/>
                <w:color w:val="0000FF"/>
                <w:sz w:val="22"/>
                <w:szCs w:val="22"/>
              </w:rPr>
            </w:pPr>
            <w:r w:rsidRPr="00DE2ED9">
              <w:rPr>
                <w:rFonts w:ascii="Arial" w:hAnsi="Arial"/>
                <w:color w:val="0000FF"/>
                <w:sz w:val="22"/>
                <w:szCs w:val="22"/>
              </w:rPr>
              <w:t>M</w:t>
            </w:r>
            <w:r w:rsidR="00A30966">
              <w:rPr>
                <w:rFonts w:ascii="Arial" w:hAnsi="Arial"/>
                <w:color w:val="0000FF"/>
                <w:sz w:val="22"/>
                <w:szCs w:val="22"/>
              </w:rPr>
              <w:t>epham High</w:t>
            </w:r>
            <w:r w:rsidRPr="00DE2ED9">
              <w:rPr>
                <w:rFonts w:ascii="Arial" w:hAnsi="Arial"/>
                <w:color w:val="0000FF"/>
                <w:sz w:val="22"/>
                <w:szCs w:val="22"/>
              </w:rPr>
              <w:t xml:space="preserve"> School</w:t>
            </w:r>
          </w:p>
        </w:tc>
        <w:tc>
          <w:tcPr>
            <w:tcW w:w="3510" w:type="dxa"/>
          </w:tcPr>
          <w:p w:rsidR="00555266" w:rsidRPr="00DE2ED9" w:rsidRDefault="00DE2ED9" w:rsidP="00103BBB">
            <w:pPr>
              <w:jc w:val="center"/>
              <w:rPr>
                <w:rFonts w:ascii="Arial" w:hAnsi="Arial"/>
                <w:b/>
                <w:color w:val="0000FF"/>
                <w:sz w:val="22"/>
                <w:szCs w:val="22"/>
              </w:rPr>
            </w:pPr>
            <w:r w:rsidRPr="00DE2ED9">
              <w:rPr>
                <w:rFonts w:ascii="Arial" w:hAnsi="Arial"/>
                <w:b/>
                <w:color w:val="0000FF"/>
                <w:sz w:val="22"/>
                <w:szCs w:val="22"/>
              </w:rPr>
              <w:t>Monday, September 26, 2016</w:t>
            </w:r>
          </w:p>
        </w:tc>
        <w:tc>
          <w:tcPr>
            <w:tcW w:w="4230" w:type="dxa"/>
          </w:tcPr>
          <w:p w:rsidR="00555266" w:rsidRPr="00DE2ED9" w:rsidRDefault="00555266" w:rsidP="00221424">
            <w:pPr>
              <w:jc w:val="center"/>
              <w:rPr>
                <w:rFonts w:ascii="Arial" w:hAnsi="Arial"/>
                <w:b/>
                <w:color w:val="0000FF"/>
                <w:sz w:val="22"/>
                <w:szCs w:val="22"/>
              </w:rPr>
            </w:pPr>
            <w:r w:rsidRPr="00DE2ED9">
              <w:rPr>
                <w:rFonts w:ascii="Arial" w:hAnsi="Arial"/>
                <w:b/>
                <w:color w:val="0000FF"/>
                <w:sz w:val="22"/>
                <w:szCs w:val="22"/>
              </w:rPr>
              <w:t>1</w:t>
            </w:r>
            <w:r w:rsidR="00DE2ED9">
              <w:rPr>
                <w:rFonts w:ascii="Arial" w:hAnsi="Arial"/>
                <w:b/>
                <w:color w:val="0000FF"/>
                <w:sz w:val="22"/>
                <w:szCs w:val="22"/>
              </w:rPr>
              <w:t>0</w:t>
            </w:r>
            <w:r w:rsidRPr="00DE2ED9">
              <w:rPr>
                <w:rFonts w:ascii="Arial" w:hAnsi="Arial"/>
                <w:b/>
                <w:color w:val="0000FF"/>
                <w:sz w:val="22"/>
                <w:szCs w:val="22"/>
              </w:rPr>
              <w:t>:</w:t>
            </w:r>
            <w:r w:rsidR="00221424">
              <w:rPr>
                <w:rFonts w:ascii="Arial" w:hAnsi="Arial"/>
                <w:b/>
                <w:color w:val="0000FF"/>
                <w:sz w:val="22"/>
                <w:szCs w:val="22"/>
              </w:rPr>
              <w:t>0</w:t>
            </w:r>
            <w:r w:rsidRPr="00DE2ED9">
              <w:rPr>
                <w:rFonts w:ascii="Arial" w:hAnsi="Arial"/>
                <w:b/>
                <w:color w:val="0000FF"/>
                <w:sz w:val="22"/>
                <w:szCs w:val="22"/>
              </w:rPr>
              <w:t>0am – 1:</w:t>
            </w:r>
            <w:r w:rsidR="00DE2ED9" w:rsidRPr="00DE2ED9">
              <w:rPr>
                <w:rFonts w:ascii="Arial" w:hAnsi="Arial"/>
                <w:b/>
                <w:color w:val="0000FF"/>
                <w:sz w:val="22"/>
                <w:szCs w:val="22"/>
              </w:rPr>
              <w:t>0</w:t>
            </w:r>
            <w:r w:rsidRPr="00DE2ED9">
              <w:rPr>
                <w:rFonts w:ascii="Arial" w:hAnsi="Arial"/>
                <w:b/>
                <w:color w:val="0000FF"/>
                <w:sz w:val="22"/>
                <w:szCs w:val="22"/>
              </w:rPr>
              <w:t>0pm Faculty Room</w:t>
            </w:r>
          </w:p>
        </w:tc>
      </w:tr>
      <w:tr w:rsidR="00DE2ED9" w:rsidRPr="005409CC" w:rsidTr="00813E86">
        <w:tc>
          <w:tcPr>
            <w:tcW w:w="3060" w:type="dxa"/>
          </w:tcPr>
          <w:p w:rsidR="00DE2ED9" w:rsidRPr="00DE2ED9" w:rsidRDefault="00DE2ED9" w:rsidP="00103BBB">
            <w:pPr>
              <w:rPr>
                <w:rFonts w:ascii="Arial" w:hAnsi="Arial"/>
                <w:b/>
                <w:color w:val="0000FF"/>
                <w:sz w:val="22"/>
                <w:szCs w:val="22"/>
              </w:rPr>
            </w:pPr>
            <w:r w:rsidRPr="00DE2ED9">
              <w:rPr>
                <w:rFonts w:ascii="Arial" w:hAnsi="Arial"/>
                <w:b/>
                <w:color w:val="0000FF"/>
                <w:sz w:val="22"/>
                <w:szCs w:val="22"/>
              </w:rPr>
              <w:t>Calhoun High School</w:t>
            </w:r>
          </w:p>
        </w:tc>
        <w:tc>
          <w:tcPr>
            <w:tcW w:w="3510" w:type="dxa"/>
          </w:tcPr>
          <w:p w:rsidR="00DE2ED9" w:rsidRPr="00DE2ED9" w:rsidRDefault="00DE2ED9" w:rsidP="00103BBB">
            <w:pPr>
              <w:jc w:val="center"/>
              <w:rPr>
                <w:rFonts w:ascii="Arial" w:hAnsi="Arial"/>
                <w:b/>
                <w:color w:val="0000FF"/>
                <w:sz w:val="22"/>
                <w:szCs w:val="22"/>
              </w:rPr>
            </w:pPr>
            <w:r w:rsidRPr="00DE2ED9">
              <w:rPr>
                <w:rFonts w:ascii="Arial" w:hAnsi="Arial"/>
                <w:b/>
                <w:color w:val="0000FF"/>
                <w:sz w:val="22"/>
                <w:szCs w:val="22"/>
              </w:rPr>
              <w:t>Tuesday, September 27, 2016</w:t>
            </w:r>
          </w:p>
        </w:tc>
        <w:tc>
          <w:tcPr>
            <w:tcW w:w="4230" w:type="dxa"/>
          </w:tcPr>
          <w:p w:rsidR="00DE2ED9" w:rsidRPr="00DE2ED9" w:rsidRDefault="00DE2ED9" w:rsidP="00103BBB">
            <w:pPr>
              <w:jc w:val="center"/>
              <w:rPr>
                <w:rFonts w:ascii="Arial" w:hAnsi="Arial"/>
                <w:b/>
                <w:color w:val="0000FF"/>
                <w:sz w:val="22"/>
                <w:szCs w:val="22"/>
              </w:rPr>
            </w:pPr>
            <w:r>
              <w:rPr>
                <w:rFonts w:ascii="Arial" w:hAnsi="Arial"/>
                <w:b/>
                <w:color w:val="0000FF"/>
                <w:sz w:val="22"/>
                <w:szCs w:val="22"/>
              </w:rPr>
              <w:t>10:00am – 1:00pm Faculty Room</w:t>
            </w:r>
          </w:p>
        </w:tc>
      </w:tr>
      <w:tr w:rsidR="00DE2ED9" w:rsidRPr="005409CC" w:rsidTr="00813E86">
        <w:tc>
          <w:tcPr>
            <w:tcW w:w="3060" w:type="dxa"/>
          </w:tcPr>
          <w:p w:rsidR="00DE2ED9" w:rsidRPr="00DE2ED9" w:rsidRDefault="00A30966" w:rsidP="00103BBB">
            <w:pPr>
              <w:rPr>
                <w:rFonts w:ascii="Arial" w:hAnsi="Arial"/>
                <w:b/>
                <w:color w:val="0000FF"/>
                <w:sz w:val="22"/>
                <w:szCs w:val="22"/>
              </w:rPr>
            </w:pPr>
            <w:r>
              <w:rPr>
                <w:rFonts w:ascii="Arial" w:hAnsi="Arial"/>
                <w:b/>
                <w:color w:val="0000FF"/>
                <w:sz w:val="22"/>
                <w:szCs w:val="22"/>
              </w:rPr>
              <w:t>Kennedy H</w:t>
            </w:r>
            <w:r w:rsidR="00DE2ED9" w:rsidRPr="00DE2ED9">
              <w:rPr>
                <w:rFonts w:ascii="Arial" w:hAnsi="Arial"/>
                <w:b/>
                <w:color w:val="0000FF"/>
                <w:sz w:val="22"/>
                <w:szCs w:val="22"/>
              </w:rPr>
              <w:t>igh School</w:t>
            </w:r>
          </w:p>
        </w:tc>
        <w:tc>
          <w:tcPr>
            <w:tcW w:w="3510" w:type="dxa"/>
          </w:tcPr>
          <w:p w:rsidR="00DE2ED9" w:rsidRPr="00DE2ED9" w:rsidRDefault="00DE2ED9" w:rsidP="00813E86">
            <w:pPr>
              <w:jc w:val="center"/>
              <w:rPr>
                <w:rFonts w:ascii="Arial" w:hAnsi="Arial"/>
                <w:b/>
                <w:color w:val="0000FF"/>
                <w:sz w:val="22"/>
                <w:szCs w:val="22"/>
              </w:rPr>
            </w:pPr>
            <w:r w:rsidRPr="00DE2ED9">
              <w:rPr>
                <w:rFonts w:ascii="Arial" w:hAnsi="Arial"/>
                <w:b/>
                <w:color w:val="0000FF"/>
                <w:sz w:val="22"/>
                <w:szCs w:val="22"/>
              </w:rPr>
              <w:t>Wednesday,</w:t>
            </w:r>
            <w:r w:rsidR="00813E86">
              <w:rPr>
                <w:rFonts w:ascii="Arial" w:hAnsi="Arial"/>
                <w:b/>
                <w:color w:val="0000FF"/>
                <w:sz w:val="22"/>
                <w:szCs w:val="22"/>
              </w:rPr>
              <w:t xml:space="preserve"> </w:t>
            </w:r>
            <w:r w:rsidRPr="00813E86">
              <w:rPr>
                <w:rFonts w:ascii="Arial" w:hAnsi="Arial"/>
                <w:b/>
                <w:color w:val="0000FF"/>
                <w:sz w:val="20"/>
                <w:szCs w:val="20"/>
              </w:rPr>
              <w:t>September</w:t>
            </w:r>
            <w:r w:rsidRPr="00DE2ED9">
              <w:rPr>
                <w:rFonts w:ascii="Arial" w:hAnsi="Arial"/>
                <w:b/>
                <w:color w:val="0000FF"/>
                <w:sz w:val="22"/>
                <w:szCs w:val="22"/>
              </w:rPr>
              <w:t xml:space="preserve"> </w:t>
            </w:r>
            <w:r w:rsidRPr="00813E86">
              <w:rPr>
                <w:rFonts w:ascii="Arial" w:hAnsi="Arial"/>
                <w:b/>
                <w:color w:val="0000FF"/>
                <w:sz w:val="20"/>
                <w:szCs w:val="20"/>
              </w:rPr>
              <w:t>28,</w:t>
            </w:r>
            <w:r w:rsidRPr="00DE2ED9">
              <w:rPr>
                <w:rFonts w:ascii="Arial" w:hAnsi="Arial"/>
                <w:b/>
                <w:color w:val="0000FF"/>
                <w:sz w:val="22"/>
                <w:szCs w:val="22"/>
              </w:rPr>
              <w:t xml:space="preserve"> </w:t>
            </w:r>
            <w:r w:rsidRPr="00813E86">
              <w:rPr>
                <w:rFonts w:ascii="Arial" w:hAnsi="Arial"/>
                <w:b/>
                <w:color w:val="0000FF"/>
                <w:sz w:val="20"/>
                <w:szCs w:val="20"/>
              </w:rPr>
              <w:t>2016</w:t>
            </w:r>
          </w:p>
        </w:tc>
        <w:tc>
          <w:tcPr>
            <w:tcW w:w="4230" w:type="dxa"/>
          </w:tcPr>
          <w:p w:rsidR="00DE2ED9" w:rsidRPr="00DE2ED9" w:rsidRDefault="00221424" w:rsidP="00103BBB">
            <w:pPr>
              <w:jc w:val="center"/>
              <w:rPr>
                <w:rFonts w:ascii="Arial" w:hAnsi="Arial"/>
                <w:b/>
                <w:color w:val="0000FF"/>
                <w:sz w:val="22"/>
                <w:szCs w:val="22"/>
              </w:rPr>
            </w:pPr>
            <w:r w:rsidRPr="00DE2ED9">
              <w:rPr>
                <w:rFonts w:ascii="Arial" w:hAnsi="Arial"/>
                <w:b/>
                <w:color w:val="0000FF"/>
                <w:sz w:val="22"/>
                <w:szCs w:val="22"/>
              </w:rPr>
              <w:t>1</w:t>
            </w:r>
            <w:r>
              <w:rPr>
                <w:rFonts w:ascii="Arial" w:hAnsi="Arial"/>
                <w:b/>
                <w:color w:val="0000FF"/>
                <w:sz w:val="22"/>
                <w:szCs w:val="22"/>
              </w:rPr>
              <w:t>0</w:t>
            </w:r>
            <w:r w:rsidRPr="00DE2ED9">
              <w:rPr>
                <w:rFonts w:ascii="Arial" w:hAnsi="Arial"/>
                <w:b/>
                <w:color w:val="0000FF"/>
                <w:sz w:val="22"/>
                <w:szCs w:val="22"/>
              </w:rPr>
              <w:t>:00am – 1:</w:t>
            </w:r>
            <w:r>
              <w:rPr>
                <w:rFonts w:ascii="Arial" w:hAnsi="Arial"/>
                <w:b/>
                <w:color w:val="0000FF"/>
                <w:sz w:val="22"/>
                <w:szCs w:val="22"/>
              </w:rPr>
              <w:t>0</w:t>
            </w:r>
            <w:r w:rsidRPr="00DE2ED9">
              <w:rPr>
                <w:rFonts w:ascii="Arial" w:hAnsi="Arial"/>
                <w:b/>
                <w:color w:val="0000FF"/>
                <w:sz w:val="22"/>
                <w:szCs w:val="22"/>
              </w:rPr>
              <w:t>0pm</w:t>
            </w:r>
            <w:r>
              <w:rPr>
                <w:rFonts w:ascii="Arial" w:hAnsi="Arial"/>
                <w:b/>
                <w:color w:val="0000FF"/>
                <w:sz w:val="22"/>
                <w:szCs w:val="22"/>
              </w:rPr>
              <w:t xml:space="preserve"> 2</w:t>
            </w:r>
            <w:r w:rsidRPr="00DE2ED9">
              <w:rPr>
                <w:rFonts w:ascii="Arial" w:hAnsi="Arial"/>
                <w:b/>
                <w:color w:val="0000FF"/>
                <w:sz w:val="22"/>
                <w:szCs w:val="22"/>
                <w:vertAlign w:val="superscript"/>
              </w:rPr>
              <w:t>nd</w:t>
            </w:r>
            <w:r>
              <w:rPr>
                <w:rFonts w:ascii="Arial" w:hAnsi="Arial"/>
                <w:b/>
                <w:color w:val="0000FF"/>
                <w:sz w:val="22"/>
                <w:szCs w:val="22"/>
              </w:rPr>
              <w:t xml:space="preserve"> Fl.</w:t>
            </w:r>
            <w:r w:rsidRPr="00DE2ED9">
              <w:rPr>
                <w:rFonts w:ascii="Arial" w:hAnsi="Arial"/>
                <w:b/>
                <w:color w:val="0000FF"/>
                <w:sz w:val="22"/>
                <w:szCs w:val="22"/>
              </w:rPr>
              <w:t xml:space="preserve"> </w:t>
            </w:r>
            <w:r w:rsidRPr="00DE2ED9">
              <w:rPr>
                <w:rFonts w:ascii="Arial" w:hAnsi="Arial"/>
                <w:b/>
                <w:color w:val="0000FF"/>
                <w:sz w:val="20"/>
                <w:szCs w:val="20"/>
              </w:rPr>
              <w:t>Faculty Room</w:t>
            </w:r>
          </w:p>
        </w:tc>
      </w:tr>
      <w:tr w:rsidR="00555266" w:rsidRPr="005409CC" w:rsidTr="00813E86">
        <w:tc>
          <w:tcPr>
            <w:tcW w:w="3060" w:type="dxa"/>
          </w:tcPr>
          <w:p w:rsidR="00555266" w:rsidRPr="00DE2ED9" w:rsidRDefault="00A30966" w:rsidP="00103BBB">
            <w:pPr>
              <w:rPr>
                <w:rFonts w:ascii="Arial" w:hAnsi="Arial"/>
                <w:b/>
                <w:color w:val="0000FF"/>
                <w:sz w:val="22"/>
                <w:szCs w:val="22"/>
              </w:rPr>
            </w:pPr>
            <w:r>
              <w:rPr>
                <w:rFonts w:ascii="Arial" w:hAnsi="Arial"/>
                <w:b/>
                <w:color w:val="0000FF"/>
                <w:sz w:val="22"/>
                <w:szCs w:val="22"/>
              </w:rPr>
              <w:t>Merrick Ave Middle</w:t>
            </w:r>
            <w:r w:rsidR="00DE2ED9" w:rsidRPr="00DE2ED9">
              <w:rPr>
                <w:rFonts w:ascii="Arial" w:hAnsi="Arial"/>
                <w:b/>
                <w:color w:val="0000FF"/>
                <w:sz w:val="22"/>
                <w:szCs w:val="22"/>
              </w:rPr>
              <w:t xml:space="preserve"> School</w:t>
            </w:r>
          </w:p>
        </w:tc>
        <w:tc>
          <w:tcPr>
            <w:tcW w:w="3510" w:type="dxa"/>
          </w:tcPr>
          <w:p w:rsidR="00555266" w:rsidRPr="00DE2ED9" w:rsidRDefault="00DE2ED9" w:rsidP="00DE2ED9">
            <w:pPr>
              <w:jc w:val="center"/>
              <w:rPr>
                <w:rFonts w:ascii="Arial" w:hAnsi="Arial"/>
                <w:b/>
                <w:color w:val="0000FF"/>
                <w:sz w:val="22"/>
                <w:szCs w:val="22"/>
              </w:rPr>
            </w:pPr>
            <w:r w:rsidRPr="00DE2ED9">
              <w:rPr>
                <w:rFonts w:ascii="Arial" w:hAnsi="Arial"/>
                <w:b/>
                <w:color w:val="0000FF"/>
                <w:sz w:val="22"/>
                <w:szCs w:val="22"/>
              </w:rPr>
              <w:t xml:space="preserve">Thursday, September 29, </w:t>
            </w:r>
            <w:r w:rsidRPr="00813E86">
              <w:rPr>
                <w:rFonts w:ascii="Arial" w:hAnsi="Arial"/>
                <w:b/>
                <w:color w:val="0000FF"/>
                <w:sz w:val="20"/>
                <w:szCs w:val="20"/>
              </w:rPr>
              <w:t>2016</w:t>
            </w:r>
          </w:p>
        </w:tc>
        <w:tc>
          <w:tcPr>
            <w:tcW w:w="4230" w:type="dxa"/>
          </w:tcPr>
          <w:p w:rsidR="00555266" w:rsidRPr="00DE2ED9" w:rsidRDefault="00221424" w:rsidP="00DE2ED9">
            <w:pPr>
              <w:jc w:val="center"/>
              <w:rPr>
                <w:rFonts w:ascii="Arial" w:hAnsi="Arial"/>
                <w:b/>
                <w:color w:val="0000FF"/>
                <w:sz w:val="22"/>
                <w:szCs w:val="22"/>
              </w:rPr>
            </w:pPr>
            <w:r w:rsidRPr="00DE2ED9">
              <w:rPr>
                <w:rFonts w:ascii="Arial" w:hAnsi="Arial"/>
                <w:b/>
                <w:color w:val="0000FF"/>
                <w:sz w:val="22"/>
                <w:szCs w:val="22"/>
              </w:rPr>
              <w:t>1</w:t>
            </w:r>
            <w:r>
              <w:rPr>
                <w:rFonts w:ascii="Arial" w:hAnsi="Arial"/>
                <w:b/>
                <w:color w:val="0000FF"/>
                <w:sz w:val="22"/>
                <w:szCs w:val="22"/>
              </w:rPr>
              <w:t>0</w:t>
            </w:r>
            <w:r w:rsidRPr="00DE2ED9">
              <w:rPr>
                <w:rFonts w:ascii="Arial" w:hAnsi="Arial"/>
                <w:b/>
                <w:color w:val="0000FF"/>
                <w:sz w:val="22"/>
                <w:szCs w:val="22"/>
              </w:rPr>
              <w:t>:</w:t>
            </w:r>
            <w:r>
              <w:rPr>
                <w:rFonts w:ascii="Arial" w:hAnsi="Arial"/>
                <w:b/>
                <w:color w:val="0000FF"/>
                <w:sz w:val="22"/>
                <w:szCs w:val="22"/>
              </w:rPr>
              <w:t>3</w:t>
            </w:r>
            <w:r w:rsidRPr="00DE2ED9">
              <w:rPr>
                <w:rFonts w:ascii="Arial" w:hAnsi="Arial"/>
                <w:b/>
                <w:color w:val="0000FF"/>
                <w:sz w:val="22"/>
                <w:szCs w:val="22"/>
              </w:rPr>
              <w:t>0am – 1:</w:t>
            </w:r>
            <w:r>
              <w:rPr>
                <w:rFonts w:ascii="Arial" w:hAnsi="Arial"/>
                <w:b/>
                <w:color w:val="0000FF"/>
                <w:sz w:val="22"/>
                <w:szCs w:val="22"/>
              </w:rPr>
              <w:t>0</w:t>
            </w:r>
            <w:r w:rsidRPr="00DE2ED9">
              <w:rPr>
                <w:rFonts w:ascii="Arial" w:hAnsi="Arial"/>
                <w:b/>
                <w:color w:val="0000FF"/>
                <w:sz w:val="22"/>
                <w:szCs w:val="22"/>
              </w:rPr>
              <w:t>0pm Faculty Room</w:t>
            </w:r>
          </w:p>
        </w:tc>
      </w:tr>
      <w:tr w:rsidR="00555266" w:rsidRPr="005409CC" w:rsidTr="00813E86">
        <w:tc>
          <w:tcPr>
            <w:tcW w:w="3060" w:type="dxa"/>
          </w:tcPr>
          <w:p w:rsidR="00555266" w:rsidRPr="00DE2ED9" w:rsidRDefault="00DE2ED9" w:rsidP="00103BBB">
            <w:pPr>
              <w:rPr>
                <w:rFonts w:ascii="Arial" w:hAnsi="Arial"/>
                <w:b/>
                <w:color w:val="0000FF"/>
                <w:sz w:val="22"/>
                <w:szCs w:val="22"/>
              </w:rPr>
            </w:pPr>
            <w:r w:rsidRPr="00DE2ED9">
              <w:rPr>
                <w:rFonts w:ascii="Arial" w:hAnsi="Arial"/>
                <w:b/>
                <w:color w:val="0000FF"/>
                <w:sz w:val="22"/>
                <w:szCs w:val="22"/>
              </w:rPr>
              <w:t>Grand Ave Middle School</w:t>
            </w:r>
          </w:p>
        </w:tc>
        <w:tc>
          <w:tcPr>
            <w:tcW w:w="3510" w:type="dxa"/>
          </w:tcPr>
          <w:p w:rsidR="00555266" w:rsidRPr="00DE2ED9" w:rsidRDefault="00DE2ED9" w:rsidP="00103BBB">
            <w:pPr>
              <w:jc w:val="center"/>
              <w:rPr>
                <w:rFonts w:ascii="Arial" w:hAnsi="Arial"/>
                <w:b/>
                <w:color w:val="0000FF"/>
                <w:sz w:val="22"/>
                <w:szCs w:val="22"/>
              </w:rPr>
            </w:pPr>
            <w:r w:rsidRPr="00DE2ED9">
              <w:rPr>
                <w:rFonts w:ascii="Arial" w:hAnsi="Arial"/>
                <w:b/>
                <w:color w:val="0000FF"/>
                <w:sz w:val="22"/>
                <w:szCs w:val="22"/>
              </w:rPr>
              <w:t>Wednesday, October 5, 2016</w:t>
            </w:r>
          </w:p>
        </w:tc>
        <w:tc>
          <w:tcPr>
            <w:tcW w:w="4230" w:type="dxa"/>
          </w:tcPr>
          <w:p w:rsidR="00555266" w:rsidRPr="00DE2ED9" w:rsidRDefault="00221424" w:rsidP="00DE2ED9">
            <w:pPr>
              <w:jc w:val="center"/>
              <w:rPr>
                <w:rFonts w:ascii="Arial" w:hAnsi="Arial"/>
                <w:b/>
                <w:color w:val="0000FF"/>
                <w:sz w:val="22"/>
                <w:szCs w:val="22"/>
              </w:rPr>
            </w:pPr>
            <w:r w:rsidRPr="00DE2ED9">
              <w:rPr>
                <w:rFonts w:ascii="Arial" w:hAnsi="Arial"/>
                <w:b/>
                <w:color w:val="0000FF"/>
                <w:sz w:val="22"/>
                <w:szCs w:val="22"/>
              </w:rPr>
              <w:t>1</w:t>
            </w:r>
            <w:r>
              <w:rPr>
                <w:rFonts w:ascii="Arial" w:hAnsi="Arial"/>
                <w:b/>
                <w:color w:val="0000FF"/>
                <w:sz w:val="22"/>
                <w:szCs w:val="22"/>
              </w:rPr>
              <w:t>0</w:t>
            </w:r>
            <w:r w:rsidRPr="00DE2ED9">
              <w:rPr>
                <w:rFonts w:ascii="Arial" w:hAnsi="Arial"/>
                <w:b/>
                <w:color w:val="0000FF"/>
                <w:sz w:val="22"/>
                <w:szCs w:val="22"/>
              </w:rPr>
              <w:t>:</w:t>
            </w:r>
            <w:r>
              <w:rPr>
                <w:rFonts w:ascii="Arial" w:hAnsi="Arial"/>
                <w:b/>
                <w:color w:val="0000FF"/>
                <w:sz w:val="22"/>
                <w:szCs w:val="22"/>
              </w:rPr>
              <w:t>3</w:t>
            </w:r>
            <w:r w:rsidRPr="00DE2ED9">
              <w:rPr>
                <w:rFonts w:ascii="Arial" w:hAnsi="Arial"/>
                <w:b/>
                <w:color w:val="0000FF"/>
                <w:sz w:val="22"/>
                <w:szCs w:val="22"/>
              </w:rPr>
              <w:t>0am – 1:</w:t>
            </w:r>
            <w:r>
              <w:rPr>
                <w:rFonts w:ascii="Arial" w:hAnsi="Arial"/>
                <w:b/>
                <w:color w:val="0000FF"/>
                <w:sz w:val="22"/>
                <w:szCs w:val="22"/>
              </w:rPr>
              <w:t>0</w:t>
            </w:r>
            <w:r w:rsidRPr="00DE2ED9">
              <w:rPr>
                <w:rFonts w:ascii="Arial" w:hAnsi="Arial"/>
                <w:b/>
                <w:color w:val="0000FF"/>
                <w:sz w:val="22"/>
                <w:szCs w:val="22"/>
              </w:rPr>
              <w:t>0pm Faculty Room</w:t>
            </w:r>
          </w:p>
        </w:tc>
      </w:tr>
    </w:tbl>
    <w:p w:rsidR="000B0932" w:rsidRPr="00CB69DB" w:rsidRDefault="000B0932" w:rsidP="000B0932">
      <w:pPr>
        <w:rPr>
          <w:rFonts w:ascii="Arial" w:hAnsi="Arial"/>
          <w:b/>
          <w:sz w:val="12"/>
          <w:szCs w:val="12"/>
        </w:rPr>
      </w:pPr>
    </w:p>
    <w:p w:rsidR="000B0932" w:rsidRPr="00C00FE5" w:rsidRDefault="000B0932" w:rsidP="000B0932">
      <w:pPr>
        <w:rPr>
          <w:rFonts w:ascii="Arial" w:hAnsi="Arial"/>
          <w:b/>
          <w:sz w:val="20"/>
          <w:szCs w:val="20"/>
        </w:rPr>
      </w:pPr>
      <w:r w:rsidRPr="00F35FB6">
        <w:rPr>
          <w:rFonts w:ascii="Arial" w:hAnsi="Arial"/>
          <w:b/>
          <w:sz w:val="20"/>
          <w:szCs w:val="20"/>
        </w:rPr>
        <w:t xml:space="preserve">Opportunity </w:t>
      </w:r>
      <w:proofErr w:type="gramStart"/>
      <w:r w:rsidRPr="00F35FB6">
        <w:rPr>
          <w:rFonts w:ascii="Arial" w:hAnsi="Arial"/>
          <w:b/>
          <w:sz w:val="20"/>
          <w:szCs w:val="20"/>
        </w:rPr>
        <w:t>Plus</w:t>
      </w:r>
      <w:proofErr w:type="gramEnd"/>
      <w:r w:rsidRPr="00F35FB6">
        <w:rPr>
          <w:rFonts w:ascii="Arial" w:hAnsi="Arial"/>
          <w:b/>
          <w:sz w:val="20"/>
          <w:szCs w:val="20"/>
        </w:rPr>
        <w:t xml:space="preserve"> Features</w:t>
      </w:r>
      <w:r w:rsidRPr="00C00FE5">
        <w:rPr>
          <w:rFonts w:ascii="Arial" w:hAnsi="Arial"/>
          <w:b/>
          <w:sz w:val="20"/>
          <w:szCs w:val="20"/>
        </w:rPr>
        <w:t>:</w:t>
      </w:r>
    </w:p>
    <w:p w:rsidR="00B83280" w:rsidRPr="00661BBE" w:rsidRDefault="00B83280" w:rsidP="00AD02A9">
      <w:pPr>
        <w:numPr>
          <w:ilvl w:val="0"/>
          <w:numId w:val="24"/>
        </w:numPr>
        <w:tabs>
          <w:tab w:val="clear" w:pos="360"/>
          <w:tab w:val="num" w:pos="180"/>
        </w:tabs>
        <w:ind w:right="-684"/>
        <w:rPr>
          <w:rFonts w:ascii="Arial" w:hAnsi="Arial" w:cs="Arial"/>
          <w:snapToGrid w:val="0"/>
          <w:sz w:val="20"/>
          <w:szCs w:val="20"/>
        </w:rPr>
      </w:pPr>
      <w:r w:rsidRPr="00661BBE">
        <w:rPr>
          <w:rFonts w:ascii="Arial" w:hAnsi="Arial" w:cs="Arial"/>
          <w:sz w:val="20"/>
          <w:szCs w:val="20"/>
        </w:rPr>
        <w:t>Disciplined investing through regular pretax salary reduction</w:t>
      </w:r>
      <w:r w:rsidR="00CB69DB">
        <w:rPr>
          <w:rFonts w:ascii="Arial" w:hAnsi="Arial" w:cs="Arial"/>
          <w:sz w:val="20"/>
          <w:szCs w:val="20"/>
        </w:rPr>
        <w:t>.</w:t>
      </w:r>
    </w:p>
    <w:p w:rsidR="0092799A" w:rsidRPr="00F35FB6" w:rsidRDefault="00D86A53" w:rsidP="00AD02A9">
      <w:pPr>
        <w:numPr>
          <w:ilvl w:val="0"/>
          <w:numId w:val="24"/>
        </w:numPr>
        <w:tabs>
          <w:tab w:val="clear" w:pos="360"/>
          <w:tab w:val="num" w:pos="180"/>
        </w:tabs>
        <w:ind w:right="-684"/>
        <w:rPr>
          <w:rFonts w:ascii="Arial" w:hAnsi="Arial" w:cs="Arial"/>
          <w:snapToGrid w:val="0"/>
          <w:sz w:val="20"/>
          <w:szCs w:val="20"/>
        </w:rPr>
      </w:pPr>
      <w:r w:rsidRPr="00D950C6">
        <w:rPr>
          <w:rFonts w:ascii="Arial" w:hAnsi="Arial" w:cs="Arial"/>
          <w:sz w:val="20"/>
          <w:szCs w:val="20"/>
        </w:rPr>
        <w:t>F</w:t>
      </w:r>
      <w:r w:rsidR="00BB24DE" w:rsidRPr="00D950C6">
        <w:rPr>
          <w:rFonts w:ascii="Arial" w:hAnsi="Arial" w:cs="Arial"/>
          <w:sz w:val="20"/>
          <w:szCs w:val="20"/>
        </w:rPr>
        <w:t>or conservative investors, the F</w:t>
      </w:r>
      <w:r w:rsidRPr="00D950C6">
        <w:rPr>
          <w:rFonts w:ascii="Arial" w:hAnsi="Arial" w:cs="Arial"/>
          <w:sz w:val="20"/>
          <w:szCs w:val="20"/>
        </w:rPr>
        <w:t xml:space="preserve">ixed </w:t>
      </w:r>
      <w:r w:rsidR="00BB24DE" w:rsidRPr="00D950C6">
        <w:rPr>
          <w:rFonts w:ascii="Arial" w:hAnsi="Arial" w:cs="Arial"/>
          <w:sz w:val="20"/>
          <w:szCs w:val="20"/>
        </w:rPr>
        <w:t>A</w:t>
      </w:r>
      <w:r w:rsidRPr="00D950C6">
        <w:rPr>
          <w:rFonts w:ascii="Arial" w:hAnsi="Arial" w:cs="Arial"/>
          <w:sz w:val="20"/>
          <w:szCs w:val="20"/>
        </w:rPr>
        <w:t xml:space="preserve">ccount currently </w:t>
      </w:r>
      <w:r w:rsidR="00D950C6">
        <w:rPr>
          <w:rFonts w:ascii="Arial" w:hAnsi="Arial" w:cs="Arial"/>
          <w:sz w:val="20"/>
          <w:szCs w:val="20"/>
        </w:rPr>
        <w:t>offers</w:t>
      </w:r>
      <w:r w:rsidR="00555266">
        <w:rPr>
          <w:rFonts w:ascii="Arial" w:hAnsi="Arial" w:cs="Arial"/>
          <w:sz w:val="20"/>
          <w:szCs w:val="20"/>
        </w:rPr>
        <w:t xml:space="preserve"> </w:t>
      </w:r>
      <w:r w:rsidR="00714BCB" w:rsidRPr="00D950C6">
        <w:rPr>
          <w:rFonts w:ascii="Arial" w:hAnsi="Arial" w:cs="Arial"/>
          <w:color w:val="0000FF"/>
          <w:sz w:val="20"/>
          <w:szCs w:val="20"/>
        </w:rPr>
        <w:t>3</w:t>
      </w:r>
      <w:r w:rsidRPr="00D950C6">
        <w:rPr>
          <w:rFonts w:ascii="Arial" w:hAnsi="Arial" w:cs="Arial"/>
          <w:color w:val="0000FF"/>
          <w:sz w:val="20"/>
          <w:szCs w:val="20"/>
        </w:rPr>
        <w:t>%</w:t>
      </w:r>
      <w:r w:rsidR="0023717F" w:rsidRPr="00D950C6">
        <w:rPr>
          <w:rFonts w:ascii="Arial" w:hAnsi="Arial" w:cs="Arial"/>
          <w:color w:val="0000FF"/>
          <w:sz w:val="20"/>
          <w:szCs w:val="20"/>
        </w:rPr>
        <w:t xml:space="preserve"> </w:t>
      </w:r>
      <w:r w:rsidR="0023717F" w:rsidRPr="00F35FB6">
        <w:rPr>
          <w:rFonts w:ascii="Arial" w:hAnsi="Arial" w:cs="Arial"/>
          <w:sz w:val="20"/>
          <w:szCs w:val="20"/>
        </w:rPr>
        <w:t>for contracts issued after 09/01/04</w:t>
      </w:r>
      <w:r w:rsidR="001A7B31">
        <w:rPr>
          <w:rFonts w:ascii="Arial" w:hAnsi="Arial" w:cs="Arial"/>
          <w:sz w:val="20"/>
          <w:szCs w:val="20"/>
        </w:rPr>
        <w:t>;</w:t>
      </w:r>
      <w:r w:rsidR="0023717F" w:rsidRPr="00F35FB6">
        <w:rPr>
          <w:rFonts w:ascii="Arial" w:hAnsi="Arial" w:cs="Arial"/>
          <w:sz w:val="20"/>
          <w:szCs w:val="20"/>
        </w:rPr>
        <w:t xml:space="preserve"> </w:t>
      </w:r>
      <w:r w:rsidR="0023717F" w:rsidRPr="00D950C6">
        <w:rPr>
          <w:rFonts w:ascii="Arial" w:hAnsi="Arial" w:cs="Arial"/>
          <w:color w:val="0000FF"/>
          <w:sz w:val="20"/>
          <w:szCs w:val="20"/>
        </w:rPr>
        <w:t xml:space="preserve">4% </w:t>
      </w:r>
      <w:r w:rsidR="0023717F" w:rsidRPr="00F35FB6">
        <w:rPr>
          <w:rFonts w:ascii="Arial" w:hAnsi="Arial" w:cs="Arial"/>
          <w:sz w:val="20"/>
          <w:szCs w:val="20"/>
        </w:rPr>
        <w:t xml:space="preserve">for </w:t>
      </w:r>
    </w:p>
    <w:p w:rsidR="00D86A53" w:rsidRPr="00D950C6" w:rsidRDefault="0023717F" w:rsidP="00AD02A9">
      <w:pPr>
        <w:ind w:left="180" w:right="-684"/>
        <w:rPr>
          <w:rFonts w:ascii="Arial" w:hAnsi="Arial" w:cs="Arial"/>
          <w:snapToGrid w:val="0"/>
          <w:sz w:val="20"/>
          <w:szCs w:val="20"/>
        </w:rPr>
      </w:pPr>
      <w:proofErr w:type="gramStart"/>
      <w:r w:rsidRPr="00F35FB6">
        <w:rPr>
          <w:rFonts w:ascii="Arial" w:hAnsi="Arial" w:cs="Arial"/>
          <w:sz w:val="20"/>
          <w:szCs w:val="20"/>
        </w:rPr>
        <w:t>contracts</w:t>
      </w:r>
      <w:proofErr w:type="gramEnd"/>
      <w:r w:rsidRPr="00F35FB6">
        <w:rPr>
          <w:rFonts w:ascii="Arial" w:hAnsi="Arial" w:cs="Arial"/>
          <w:sz w:val="20"/>
          <w:szCs w:val="20"/>
        </w:rPr>
        <w:t xml:space="preserve"> issued prior to 09/01/04</w:t>
      </w:r>
      <w:r w:rsidR="00D950C6" w:rsidRPr="00D950C6">
        <w:rPr>
          <w:rFonts w:ascii="Arial" w:hAnsi="Arial" w:cs="Arial"/>
          <w:color w:val="0000FF"/>
          <w:sz w:val="20"/>
          <w:szCs w:val="20"/>
        </w:rPr>
        <w:t xml:space="preserve"> </w:t>
      </w:r>
      <w:r w:rsidR="00D950C6" w:rsidRPr="00F35FB6">
        <w:rPr>
          <w:rFonts w:ascii="Arial" w:hAnsi="Arial" w:cs="Arial"/>
          <w:sz w:val="20"/>
          <w:szCs w:val="20"/>
        </w:rPr>
        <w:t>with a contractual minimum guarantee of 3%.</w:t>
      </w:r>
      <w:r w:rsidR="00F35FB6" w:rsidRPr="00F35FB6">
        <w:rPr>
          <w:rFonts w:ascii="Arial" w:hAnsi="Arial" w:cs="Arial"/>
          <w:sz w:val="20"/>
          <w:szCs w:val="20"/>
        </w:rPr>
        <w:t xml:space="preserve">  </w:t>
      </w:r>
      <w:r w:rsidR="00D86A53" w:rsidRPr="00F35FB6">
        <w:rPr>
          <w:rFonts w:ascii="Arial" w:hAnsi="Arial" w:cs="Arial"/>
          <w:sz w:val="20"/>
          <w:szCs w:val="20"/>
        </w:rPr>
        <w:t>Note</w:t>
      </w:r>
      <w:r w:rsidR="00D86A53" w:rsidRPr="00D950C6">
        <w:rPr>
          <w:rFonts w:ascii="Arial" w:hAnsi="Arial" w:cs="Arial"/>
          <w:sz w:val="20"/>
          <w:szCs w:val="20"/>
        </w:rPr>
        <w:t>: these rates may change monthly</w:t>
      </w:r>
      <w:r w:rsidR="00233968" w:rsidRPr="00D950C6">
        <w:rPr>
          <w:rFonts w:ascii="Arial" w:hAnsi="Arial" w:cs="Arial"/>
          <w:sz w:val="20"/>
          <w:szCs w:val="20"/>
        </w:rPr>
        <w:t xml:space="preserve">. </w:t>
      </w:r>
      <w:r w:rsidR="00233968" w:rsidRPr="00D950C6">
        <w:rPr>
          <w:rFonts w:ascii="Arial Narrow" w:hAnsi="Arial Narrow" w:cs="Arial Narrow"/>
          <w:i/>
          <w:iCs/>
          <w:sz w:val="18"/>
          <w:szCs w:val="18"/>
        </w:rPr>
        <w:t xml:space="preserve">(Guarantees are based on the claims-paying ability of </w:t>
      </w:r>
      <w:r w:rsidR="003B571A">
        <w:rPr>
          <w:rFonts w:ascii="Arial Narrow" w:hAnsi="Arial Narrow" w:cs="Arial Narrow"/>
          <w:i/>
          <w:iCs/>
          <w:sz w:val="18"/>
          <w:szCs w:val="18"/>
        </w:rPr>
        <w:t>Voya Retirement</w:t>
      </w:r>
      <w:r w:rsidR="00AD0AC5" w:rsidRPr="00D950C6">
        <w:rPr>
          <w:rFonts w:ascii="Arial Narrow" w:hAnsi="Arial Narrow" w:cs="Arial Narrow"/>
          <w:i/>
          <w:iCs/>
          <w:sz w:val="18"/>
          <w:szCs w:val="18"/>
        </w:rPr>
        <w:t xml:space="preserve"> Insurance and Annuity Compan</w:t>
      </w:r>
      <w:r w:rsidR="00844283" w:rsidRPr="00D950C6">
        <w:rPr>
          <w:rFonts w:ascii="Arial Narrow" w:hAnsi="Arial Narrow" w:cs="Arial Narrow"/>
          <w:i/>
          <w:iCs/>
          <w:sz w:val="18"/>
          <w:szCs w:val="18"/>
        </w:rPr>
        <w:t>y</w:t>
      </w:r>
      <w:r w:rsidR="00233968" w:rsidRPr="00D950C6">
        <w:rPr>
          <w:rFonts w:ascii="Arial Narrow" w:hAnsi="Arial Narrow" w:cs="Arial Narrow"/>
          <w:i/>
          <w:iCs/>
          <w:sz w:val="18"/>
          <w:szCs w:val="18"/>
        </w:rPr>
        <w:t>)</w:t>
      </w:r>
      <w:r w:rsidR="005A0202">
        <w:rPr>
          <w:rFonts w:ascii="Arial Narrow" w:hAnsi="Arial Narrow" w:cs="Arial Narrow"/>
          <w:i/>
          <w:iCs/>
          <w:sz w:val="18"/>
          <w:szCs w:val="18"/>
        </w:rPr>
        <w:t>.</w:t>
      </w:r>
    </w:p>
    <w:p w:rsidR="009D4767" w:rsidRPr="00F35FB6" w:rsidRDefault="000E4C48" w:rsidP="00AD02A9">
      <w:pPr>
        <w:numPr>
          <w:ilvl w:val="0"/>
          <w:numId w:val="24"/>
        </w:numPr>
        <w:tabs>
          <w:tab w:val="clear" w:pos="360"/>
          <w:tab w:val="num" w:pos="180"/>
        </w:tabs>
        <w:ind w:right="-684"/>
        <w:rPr>
          <w:rFonts w:ascii="Arial" w:hAnsi="Arial"/>
          <w:snapToGrid w:val="0"/>
          <w:sz w:val="20"/>
          <w:szCs w:val="20"/>
        </w:rPr>
      </w:pPr>
      <w:r w:rsidRPr="00F35FB6">
        <w:rPr>
          <w:rFonts w:ascii="Arial" w:hAnsi="Arial" w:cs="Arial"/>
          <w:sz w:val="20"/>
          <w:szCs w:val="20"/>
        </w:rPr>
        <w:t>No annual maintenance or contract fees,</w:t>
      </w:r>
      <w:r w:rsidRPr="000E4C48">
        <w:rPr>
          <w:rFonts w:ascii="Arial" w:hAnsi="Arial" w:cs="Arial"/>
          <w:color w:val="0000FF"/>
          <w:sz w:val="20"/>
          <w:szCs w:val="20"/>
        </w:rPr>
        <w:t xml:space="preserve"> </w:t>
      </w:r>
      <w:r w:rsidR="00F35FB6">
        <w:rPr>
          <w:rFonts w:ascii="Arial" w:hAnsi="Arial" w:cs="Arial"/>
          <w:color w:val="0000FF"/>
          <w:sz w:val="20"/>
          <w:szCs w:val="20"/>
        </w:rPr>
        <w:t>0.2</w:t>
      </w:r>
      <w:r w:rsidR="00D950C6" w:rsidRPr="000E4C48">
        <w:rPr>
          <w:rFonts w:ascii="Arial" w:hAnsi="Arial" w:cs="Arial"/>
          <w:color w:val="0000FF"/>
          <w:sz w:val="20"/>
          <w:szCs w:val="20"/>
        </w:rPr>
        <w:t>0%</w:t>
      </w:r>
      <w:r w:rsidR="00AD7A1E">
        <w:rPr>
          <w:rFonts w:ascii="Arial" w:hAnsi="Arial" w:cs="Arial"/>
          <w:color w:val="0000FF"/>
          <w:sz w:val="20"/>
          <w:szCs w:val="20"/>
        </w:rPr>
        <w:t xml:space="preserve"> </w:t>
      </w:r>
      <w:r w:rsidR="00AD7A1E" w:rsidRPr="00F35FB6">
        <w:rPr>
          <w:rFonts w:ascii="Arial" w:hAnsi="Arial" w:cs="Arial"/>
          <w:sz w:val="20"/>
          <w:szCs w:val="20"/>
        </w:rPr>
        <w:t>a</w:t>
      </w:r>
      <w:r w:rsidR="00D950C6" w:rsidRPr="00F35FB6">
        <w:rPr>
          <w:rFonts w:ascii="Arial" w:hAnsi="Arial" w:cs="Arial"/>
          <w:sz w:val="20"/>
          <w:szCs w:val="20"/>
        </w:rPr>
        <w:t>dministrative fee on variable options</w:t>
      </w:r>
      <w:r w:rsidRPr="00F35FB6">
        <w:rPr>
          <w:rFonts w:ascii="Arial" w:hAnsi="Arial" w:cs="Arial"/>
          <w:sz w:val="20"/>
          <w:szCs w:val="20"/>
        </w:rPr>
        <w:t xml:space="preserve">. </w:t>
      </w:r>
    </w:p>
    <w:p w:rsidR="00D950C6" w:rsidRDefault="00D950C6" w:rsidP="00AD02A9">
      <w:pPr>
        <w:tabs>
          <w:tab w:val="left" w:pos="180"/>
        </w:tabs>
        <w:ind w:left="180" w:right="-684"/>
        <w:rPr>
          <w:rFonts w:ascii="Arial Narrow" w:hAnsi="Arial Narrow" w:cs="Arial"/>
          <w:i/>
          <w:iCs/>
          <w:sz w:val="18"/>
          <w:szCs w:val="18"/>
        </w:rPr>
      </w:pPr>
      <w:r w:rsidRPr="00034419">
        <w:rPr>
          <w:rFonts w:ascii="Arial Narrow" w:hAnsi="Arial Narrow" w:cs="Arial"/>
          <w:i/>
          <w:iCs/>
          <w:sz w:val="18"/>
          <w:szCs w:val="18"/>
        </w:rPr>
        <w:t>(Fund management fees and other fund operating expenses will apply</w:t>
      </w:r>
      <w:r>
        <w:rPr>
          <w:rFonts w:ascii="Arial Narrow" w:hAnsi="Arial Narrow" w:cs="Arial"/>
          <w:i/>
          <w:iCs/>
          <w:sz w:val="18"/>
          <w:szCs w:val="18"/>
        </w:rPr>
        <w:t>. Fees depend on the investment option chosen</w:t>
      </w:r>
      <w:r w:rsidRPr="00034419">
        <w:rPr>
          <w:rFonts w:ascii="Arial Narrow" w:hAnsi="Arial Narrow" w:cs="Arial"/>
          <w:i/>
          <w:iCs/>
          <w:sz w:val="18"/>
          <w:szCs w:val="18"/>
        </w:rPr>
        <w:t>)</w:t>
      </w:r>
      <w:r w:rsidR="005A0202">
        <w:rPr>
          <w:rFonts w:ascii="Arial Narrow" w:hAnsi="Arial Narrow" w:cs="Arial"/>
          <w:i/>
          <w:iCs/>
          <w:sz w:val="18"/>
          <w:szCs w:val="18"/>
        </w:rPr>
        <w:t>.</w:t>
      </w:r>
      <w:r w:rsidR="00CB69DB">
        <w:rPr>
          <w:rFonts w:ascii="Arial Narrow" w:hAnsi="Arial Narrow" w:cs="Arial"/>
          <w:i/>
          <w:iCs/>
          <w:sz w:val="18"/>
          <w:szCs w:val="18"/>
        </w:rPr>
        <w:t xml:space="preserve"> </w:t>
      </w:r>
    </w:p>
    <w:p w:rsidR="009D4767" w:rsidRPr="009D4767" w:rsidRDefault="00D950C6" w:rsidP="00AD02A9">
      <w:pPr>
        <w:numPr>
          <w:ilvl w:val="0"/>
          <w:numId w:val="24"/>
        </w:numPr>
        <w:tabs>
          <w:tab w:val="clear" w:pos="360"/>
          <w:tab w:val="num" w:pos="180"/>
        </w:tabs>
        <w:ind w:right="-684"/>
        <w:rPr>
          <w:rFonts w:ascii="Arial Narrow" w:hAnsi="Arial Narrow" w:cs="Arial"/>
          <w:i/>
          <w:iCs/>
          <w:sz w:val="18"/>
          <w:szCs w:val="18"/>
        </w:rPr>
      </w:pPr>
      <w:r w:rsidRPr="003C4C73">
        <w:rPr>
          <w:rFonts w:ascii="Arial" w:hAnsi="Arial"/>
          <w:color w:val="0000FF"/>
          <w:sz w:val="20"/>
          <w:szCs w:val="20"/>
        </w:rPr>
        <w:t>1.0%</w:t>
      </w:r>
      <w:r w:rsidRPr="002169DB">
        <w:rPr>
          <w:rFonts w:ascii="Arial" w:hAnsi="Arial"/>
          <w:sz w:val="20"/>
          <w:szCs w:val="20"/>
        </w:rPr>
        <w:t xml:space="preserve"> Mortality and Expense Risk Charge (M&amp;E) on variable options;</w:t>
      </w:r>
      <w:r w:rsidR="00555266">
        <w:rPr>
          <w:rFonts w:ascii="Arial" w:hAnsi="Arial"/>
          <w:sz w:val="20"/>
          <w:szCs w:val="20"/>
        </w:rPr>
        <w:t xml:space="preserve"> </w:t>
      </w:r>
      <w:r w:rsidRPr="00F35FB6">
        <w:rPr>
          <w:rFonts w:ascii="Arial" w:hAnsi="Arial" w:cs="Arial"/>
          <w:color w:val="0000FF"/>
          <w:sz w:val="20"/>
          <w:szCs w:val="20"/>
        </w:rPr>
        <w:t>0.35%</w:t>
      </w:r>
      <w:r w:rsidRPr="002169DB">
        <w:rPr>
          <w:rFonts w:ascii="Arial" w:hAnsi="Arial"/>
          <w:sz w:val="20"/>
          <w:szCs w:val="20"/>
        </w:rPr>
        <w:t xml:space="preserve"> on </w:t>
      </w:r>
      <w:r w:rsidR="003B571A">
        <w:rPr>
          <w:rFonts w:ascii="Arial" w:hAnsi="Arial"/>
          <w:sz w:val="20"/>
          <w:szCs w:val="20"/>
        </w:rPr>
        <w:t>Voya</w:t>
      </w:r>
      <w:r w:rsidRPr="002169DB">
        <w:rPr>
          <w:rFonts w:ascii="Arial" w:hAnsi="Arial"/>
          <w:sz w:val="20"/>
          <w:szCs w:val="20"/>
        </w:rPr>
        <w:t xml:space="preserve"> Money Market Portfolio. </w:t>
      </w:r>
    </w:p>
    <w:p w:rsidR="009D4767" w:rsidRDefault="00D950C6" w:rsidP="00AD02A9">
      <w:pPr>
        <w:ind w:left="180" w:right="-684"/>
        <w:rPr>
          <w:rFonts w:ascii="Arial Narrow" w:hAnsi="Arial Narrow"/>
          <w:i/>
          <w:sz w:val="18"/>
          <w:szCs w:val="18"/>
        </w:rPr>
      </w:pPr>
      <w:r w:rsidRPr="002169DB">
        <w:rPr>
          <w:rFonts w:ascii="Arial Narrow" w:hAnsi="Arial Narrow"/>
          <w:i/>
          <w:sz w:val="18"/>
          <w:szCs w:val="18"/>
        </w:rPr>
        <w:t>(An investment in a money market fund is not insured or guaranteed by the Federal Deposit Insurance Corporation or any other government agency.  Although</w:t>
      </w:r>
    </w:p>
    <w:p w:rsidR="009D4767" w:rsidRDefault="00D950C6" w:rsidP="00AD02A9">
      <w:pPr>
        <w:tabs>
          <w:tab w:val="left" w:pos="180"/>
        </w:tabs>
        <w:ind w:left="180" w:right="-684"/>
        <w:rPr>
          <w:rFonts w:ascii="Arial Narrow" w:hAnsi="Arial Narrow"/>
          <w:i/>
          <w:sz w:val="18"/>
          <w:szCs w:val="18"/>
        </w:rPr>
      </w:pPr>
      <w:r w:rsidRPr="002169DB">
        <w:rPr>
          <w:rFonts w:ascii="Arial Narrow" w:hAnsi="Arial Narrow"/>
          <w:i/>
          <w:sz w:val="18"/>
          <w:szCs w:val="18"/>
        </w:rPr>
        <w:t xml:space="preserve"> </w:t>
      </w:r>
      <w:proofErr w:type="gramStart"/>
      <w:r w:rsidR="009D4767">
        <w:rPr>
          <w:rFonts w:ascii="Arial Narrow" w:hAnsi="Arial Narrow"/>
          <w:i/>
          <w:sz w:val="18"/>
          <w:szCs w:val="18"/>
        </w:rPr>
        <w:t>t</w:t>
      </w:r>
      <w:r w:rsidRPr="002169DB">
        <w:rPr>
          <w:rFonts w:ascii="Arial Narrow" w:hAnsi="Arial Narrow"/>
          <w:i/>
          <w:sz w:val="18"/>
          <w:szCs w:val="18"/>
        </w:rPr>
        <w:t>he</w:t>
      </w:r>
      <w:proofErr w:type="gramEnd"/>
      <w:r w:rsidR="009D4767">
        <w:rPr>
          <w:rFonts w:ascii="Arial Narrow" w:hAnsi="Arial Narrow"/>
          <w:i/>
          <w:sz w:val="18"/>
          <w:szCs w:val="18"/>
        </w:rPr>
        <w:t xml:space="preserve"> </w:t>
      </w:r>
      <w:r w:rsidRPr="002169DB">
        <w:rPr>
          <w:rFonts w:ascii="Arial Narrow" w:hAnsi="Arial Narrow"/>
          <w:i/>
          <w:sz w:val="18"/>
          <w:szCs w:val="18"/>
        </w:rPr>
        <w:t>fund seeks to</w:t>
      </w:r>
      <w:r>
        <w:rPr>
          <w:rFonts w:ascii="Arial Narrow" w:hAnsi="Arial Narrow"/>
          <w:i/>
          <w:sz w:val="18"/>
          <w:szCs w:val="18"/>
        </w:rPr>
        <w:t xml:space="preserve"> </w:t>
      </w:r>
      <w:r w:rsidRPr="002169DB">
        <w:rPr>
          <w:rFonts w:ascii="Arial Narrow" w:hAnsi="Arial Narrow"/>
          <w:i/>
          <w:sz w:val="18"/>
          <w:szCs w:val="18"/>
        </w:rPr>
        <w:t xml:space="preserve">preserve the value of your investment at $1.00 per share, </w:t>
      </w:r>
      <w:r>
        <w:rPr>
          <w:rFonts w:ascii="Arial Narrow" w:hAnsi="Arial Narrow"/>
          <w:i/>
          <w:sz w:val="18"/>
          <w:szCs w:val="18"/>
        </w:rPr>
        <w:t xml:space="preserve">there is no assurance that it will be able to do so. While the fund’s objective includes </w:t>
      </w:r>
    </w:p>
    <w:p w:rsidR="00D950C6" w:rsidRPr="00B05AF3" w:rsidRDefault="00D950C6" w:rsidP="00AD02A9">
      <w:pPr>
        <w:ind w:left="180" w:right="-684"/>
        <w:rPr>
          <w:rFonts w:ascii="Arial Narrow" w:hAnsi="Arial Narrow" w:cs="Arial"/>
          <w:i/>
          <w:iCs/>
          <w:sz w:val="18"/>
          <w:szCs w:val="18"/>
        </w:rPr>
      </w:pPr>
      <w:proofErr w:type="gramStart"/>
      <w:r>
        <w:rPr>
          <w:rFonts w:ascii="Arial Narrow" w:hAnsi="Arial Narrow"/>
          <w:i/>
          <w:sz w:val="18"/>
          <w:szCs w:val="18"/>
        </w:rPr>
        <w:t>the</w:t>
      </w:r>
      <w:proofErr w:type="gramEnd"/>
      <w:r>
        <w:rPr>
          <w:rFonts w:ascii="Arial Narrow" w:hAnsi="Arial Narrow"/>
          <w:i/>
          <w:sz w:val="18"/>
          <w:szCs w:val="18"/>
        </w:rPr>
        <w:t xml:space="preserve"> preservation of capital, it</w:t>
      </w:r>
      <w:r w:rsidRPr="002169DB">
        <w:rPr>
          <w:rFonts w:ascii="Arial Narrow" w:hAnsi="Arial Narrow"/>
          <w:i/>
          <w:sz w:val="18"/>
          <w:szCs w:val="18"/>
        </w:rPr>
        <w:t xml:space="preserve"> is possible to lose money by investing in the fund</w:t>
      </w:r>
      <w:r w:rsidR="005A0202">
        <w:rPr>
          <w:rFonts w:ascii="Arial Narrow" w:hAnsi="Arial Narrow"/>
          <w:i/>
          <w:sz w:val="18"/>
          <w:szCs w:val="18"/>
        </w:rPr>
        <w:t>)</w:t>
      </w:r>
      <w:r w:rsidRPr="002169DB">
        <w:rPr>
          <w:rFonts w:ascii="Arial Narrow" w:hAnsi="Arial Narrow"/>
          <w:i/>
          <w:sz w:val="18"/>
          <w:szCs w:val="18"/>
        </w:rPr>
        <w:t>.</w:t>
      </w:r>
    </w:p>
    <w:p w:rsidR="00D950C6" w:rsidRPr="00D950C6" w:rsidRDefault="00D950C6" w:rsidP="00AD02A9">
      <w:pPr>
        <w:numPr>
          <w:ilvl w:val="0"/>
          <w:numId w:val="24"/>
        </w:numPr>
        <w:tabs>
          <w:tab w:val="clear" w:pos="360"/>
          <w:tab w:val="num" w:pos="180"/>
        </w:tabs>
        <w:ind w:right="-684"/>
        <w:rPr>
          <w:rFonts w:ascii="Arial" w:hAnsi="Arial" w:cs="Arial"/>
          <w:snapToGrid w:val="0"/>
          <w:sz w:val="20"/>
          <w:szCs w:val="20"/>
        </w:rPr>
      </w:pPr>
      <w:r w:rsidRPr="00D950C6">
        <w:rPr>
          <w:rFonts w:ascii="Arial" w:hAnsi="Arial" w:cs="Arial"/>
          <w:sz w:val="20"/>
          <w:szCs w:val="20"/>
        </w:rPr>
        <w:t>There is no Administrative Fee or M &amp; E on funds held in the Fixed Account</w:t>
      </w:r>
      <w:r w:rsidR="005A0202">
        <w:rPr>
          <w:rFonts w:ascii="Arial" w:hAnsi="Arial" w:cs="Arial"/>
          <w:sz w:val="20"/>
          <w:szCs w:val="20"/>
        </w:rPr>
        <w:t>.</w:t>
      </w:r>
    </w:p>
    <w:p w:rsidR="000B0932" w:rsidRPr="00C00FE5" w:rsidRDefault="0048332B" w:rsidP="00AD02A9">
      <w:pPr>
        <w:numPr>
          <w:ilvl w:val="0"/>
          <w:numId w:val="24"/>
        </w:numPr>
        <w:tabs>
          <w:tab w:val="clear" w:pos="360"/>
          <w:tab w:val="num" w:pos="180"/>
        </w:tabs>
        <w:ind w:left="180" w:hanging="180"/>
        <w:rPr>
          <w:rFonts w:ascii="Arial" w:hAnsi="Arial"/>
          <w:snapToGrid w:val="0"/>
          <w:sz w:val="20"/>
          <w:szCs w:val="20"/>
        </w:rPr>
      </w:pPr>
      <w:r>
        <w:rPr>
          <w:rFonts w:ascii="Arial" w:hAnsi="Arial"/>
          <w:sz w:val="20"/>
          <w:szCs w:val="20"/>
        </w:rPr>
        <w:t>M</w:t>
      </w:r>
      <w:r w:rsidR="000B0932" w:rsidRPr="00C00FE5">
        <w:rPr>
          <w:rFonts w:ascii="Arial" w:hAnsi="Arial"/>
          <w:sz w:val="20"/>
          <w:szCs w:val="20"/>
        </w:rPr>
        <w:t xml:space="preserve">ultiple fund families with </w:t>
      </w:r>
      <w:r w:rsidR="000B0932" w:rsidRPr="000B4007">
        <w:rPr>
          <w:rFonts w:ascii="Arial" w:hAnsi="Arial"/>
          <w:sz w:val="20"/>
          <w:szCs w:val="20"/>
        </w:rPr>
        <w:t>multiple</w:t>
      </w:r>
      <w:r w:rsidR="00233968">
        <w:rPr>
          <w:rFonts w:ascii="Arial" w:hAnsi="Arial"/>
          <w:sz w:val="20"/>
          <w:szCs w:val="20"/>
        </w:rPr>
        <w:t xml:space="preserve"> variable</w:t>
      </w:r>
      <w:r w:rsidR="000B0932" w:rsidRPr="00C00FE5">
        <w:rPr>
          <w:rFonts w:ascii="Arial" w:hAnsi="Arial"/>
          <w:sz w:val="20"/>
          <w:szCs w:val="20"/>
        </w:rPr>
        <w:t xml:space="preserve"> investment options </w:t>
      </w:r>
      <w:r w:rsidR="00D86A53" w:rsidRPr="00661BBE">
        <w:rPr>
          <w:rFonts w:ascii="Arial" w:hAnsi="Arial" w:cs="Arial"/>
          <w:sz w:val="20"/>
          <w:szCs w:val="20"/>
        </w:rPr>
        <w:t xml:space="preserve">from leading companies </w:t>
      </w:r>
      <w:r w:rsidR="000B0932" w:rsidRPr="00661BBE">
        <w:rPr>
          <w:rFonts w:ascii="Arial" w:hAnsi="Arial"/>
          <w:sz w:val="20"/>
          <w:szCs w:val="20"/>
        </w:rPr>
        <w:t>designed to help meet d</w:t>
      </w:r>
      <w:r w:rsidR="008E74B0">
        <w:rPr>
          <w:rFonts w:ascii="Arial" w:hAnsi="Arial"/>
          <w:sz w:val="20"/>
          <w:szCs w:val="20"/>
        </w:rPr>
        <w:t>ifferent investment objectives</w:t>
      </w:r>
      <w:r w:rsidR="005A0202">
        <w:rPr>
          <w:rFonts w:ascii="Arial" w:hAnsi="Arial"/>
          <w:sz w:val="20"/>
          <w:szCs w:val="20"/>
        </w:rPr>
        <w:t>.</w:t>
      </w:r>
      <w:r w:rsidR="00D86A53" w:rsidRPr="00661BBE">
        <w:rPr>
          <w:rFonts w:ascii="Arial" w:hAnsi="Arial"/>
          <w:sz w:val="20"/>
          <w:szCs w:val="20"/>
        </w:rPr>
        <w:t xml:space="preserve"> </w:t>
      </w:r>
    </w:p>
    <w:p w:rsidR="000B0932" w:rsidRPr="00C00FE5" w:rsidRDefault="000B0932" w:rsidP="00AD02A9">
      <w:pPr>
        <w:numPr>
          <w:ilvl w:val="0"/>
          <w:numId w:val="24"/>
        </w:numPr>
        <w:tabs>
          <w:tab w:val="clear" w:pos="360"/>
          <w:tab w:val="num" w:pos="180"/>
        </w:tabs>
        <w:rPr>
          <w:rFonts w:ascii="Arial" w:hAnsi="Arial"/>
          <w:sz w:val="20"/>
          <w:szCs w:val="20"/>
        </w:rPr>
      </w:pPr>
      <w:r w:rsidRPr="00C00FE5">
        <w:rPr>
          <w:rFonts w:ascii="Arial" w:hAnsi="Arial"/>
          <w:sz w:val="20"/>
          <w:szCs w:val="20"/>
        </w:rPr>
        <w:t>Local Representatives, dedicated service center and internet access to account information</w:t>
      </w:r>
      <w:r w:rsidR="005A0202">
        <w:rPr>
          <w:rFonts w:ascii="Arial" w:hAnsi="Arial"/>
          <w:sz w:val="20"/>
          <w:szCs w:val="20"/>
        </w:rPr>
        <w:t>.</w:t>
      </w:r>
    </w:p>
    <w:p w:rsidR="000B0932" w:rsidRPr="00C00FE5" w:rsidRDefault="000B0932" w:rsidP="00AD02A9">
      <w:pPr>
        <w:numPr>
          <w:ilvl w:val="0"/>
          <w:numId w:val="24"/>
        </w:numPr>
        <w:tabs>
          <w:tab w:val="clear" w:pos="360"/>
          <w:tab w:val="num" w:pos="180"/>
        </w:tabs>
        <w:rPr>
          <w:rFonts w:ascii="Arial" w:hAnsi="Arial"/>
          <w:sz w:val="20"/>
          <w:szCs w:val="20"/>
        </w:rPr>
      </w:pPr>
      <w:r w:rsidRPr="00C00FE5">
        <w:rPr>
          <w:rFonts w:ascii="Arial" w:hAnsi="Arial"/>
          <w:sz w:val="20"/>
          <w:szCs w:val="20"/>
        </w:rPr>
        <w:t>Flexible p</w:t>
      </w:r>
      <w:r w:rsidR="006513C5">
        <w:rPr>
          <w:rFonts w:ascii="Arial" w:hAnsi="Arial"/>
          <w:sz w:val="20"/>
          <w:szCs w:val="20"/>
        </w:rPr>
        <w:t>ayout options when you retire</w:t>
      </w:r>
      <w:r w:rsidR="000E4C48">
        <w:rPr>
          <w:rFonts w:ascii="Arial" w:hAnsi="Arial"/>
          <w:sz w:val="20"/>
          <w:szCs w:val="20"/>
        </w:rPr>
        <w:t xml:space="preserve">. </w:t>
      </w:r>
      <w:r w:rsidR="005A0202">
        <w:rPr>
          <w:rFonts w:ascii="Arial Narrow" w:hAnsi="Arial Narrow"/>
          <w:i/>
          <w:sz w:val="16"/>
          <w:szCs w:val="16"/>
        </w:rPr>
        <w:t>(Di</w:t>
      </w:r>
      <w:r w:rsidRPr="005A0202">
        <w:rPr>
          <w:rFonts w:ascii="Arial Narrow" w:hAnsi="Arial Narrow"/>
          <w:i/>
          <w:sz w:val="16"/>
          <w:szCs w:val="16"/>
        </w:rPr>
        <w:t>stributions will be taxed as ordinary income in the year receive</w:t>
      </w:r>
      <w:r w:rsidR="005A0202">
        <w:rPr>
          <w:rFonts w:ascii="Arial Narrow" w:hAnsi="Arial Narrow"/>
          <w:i/>
          <w:sz w:val="16"/>
          <w:szCs w:val="16"/>
        </w:rPr>
        <w:t>d).</w:t>
      </w:r>
    </w:p>
    <w:p w:rsidR="000B0932" w:rsidRPr="00C00FE5" w:rsidRDefault="000B0932" w:rsidP="00AD02A9">
      <w:pPr>
        <w:numPr>
          <w:ilvl w:val="0"/>
          <w:numId w:val="24"/>
        </w:numPr>
        <w:tabs>
          <w:tab w:val="clear" w:pos="360"/>
          <w:tab w:val="num" w:pos="180"/>
        </w:tabs>
        <w:ind w:left="180" w:hanging="180"/>
        <w:rPr>
          <w:rFonts w:ascii="Arial" w:hAnsi="Arial"/>
          <w:i/>
          <w:sz w:val="20"/>
          <w:szCs w:val="20"/>
        </w:rPr>
      </w:pPr>
      <w:r w:rsidRPr="00C00FE5">
        <w:rPr>
          <w:rFonts w:ascii="Arial" w:hAnsi="Arial"/>
          <w:color w:val="0000FF"/>
          <w:sz w:val="20"/>
          <w:szCs w:val="20"/>
        </w:rPr>
        <w:t>Net 0%</w:t>
      </w:r>
      <w:r w:rsidRPr="00C00FE5">
        <w:rPr>
          <w:rFonts w:ascii="Arial" w:hAnsi="Arial"/>
          <w:sz w:val="20"/>
          <w:szCs w:val="20"/>
        </w:rPr>
        <w:t xml:space="preserve"> interest on loans, if you qualify</w:t>
      </w:r>
      <w:r w:rsidR="00233968">
        <w:rPr>
          <w:rFonts w:ascii="Arial" w:hAnsi="Arial"/>
          <w:sz w:val="20"/>
          <w:szCs w:val="20"/>
        </w:rPr>
        <w:t xml:space="preserve">. </w:t>
      </w:r>
      <w:r w:rsidR="00233968">
        <w:rPr>
          <w:rFonts w:ascii="Arial Narrow" w:hAnsi="Arial Narrow" w:cs="Arial Narrow"/>
          <w:i/>
          <w:iCs/>
          <w:sz w:val="18"/>
          <w:szCs w:val="18"/>
        </w:rPr>
        <w:t>(Note</w:t>
      </w:r>
      <w:r w:rsidR="00844283">
        <w:rPr>
          <w:rFonts w:ascii="Arial Narrow" w:hAnsi="Arial Narrow" w:cs="Arial Narrow"/>
          <w:i/>
          <w:iCs/>
          <w:sz w:val="18"/>
          <w:szCs w:val="18"/>
        </w:rPr>
        <w:t xml:space="preserve">: loans will reduce your account </w:t>
      </w:r>
      <w:r w:rsidR="00233968">
        <w:rPr>
          <w:rFonts w:ascii="Arial Narrow" w:hAnsi="Arial Narrow" w:cs="Arial Narrow"/>
          <w:i/>
          <w:iCs/>
          <w:sz w:val="18"/>
          <w:szCs w:val="18"/>
        </w:rPr>
        <w:t xml:space="preserve">balance, may impact your withdrawal </w:t>
      </w:r>
      <w:r w:rsidR="00F35FB6">
        <w:rPr>
          <w:rFonts w:ascii="Arial Narrow" w:hAnsi="Arial Narrow" w:cs="Arial Narrow"/>
          <w:i/>
          <w:iCs/>
          <w:sz w:val="18"/>
          <w:szCs w:val="18"/>
        </w:rPr>
        <w:t>and death benefit values, as well as</w:t>
      </w:r>
      <w:r w:rsidR="00233968">
        <w:rPr>
          <w:rFonts w:ascii="Arial Narrow" w:hAnsi="Arial Narrow" w:cs="Arial Narrow"/>
          <w:i/>
          <w:iCs/>
          <w:sz w:val="18"/>
          <w:szCs w:val="18"/>
        </w:rPr>
        <w:t xml:space="preserve"> limit participation in future growth potentia</w:t>
      </w:r>
      <w:r w:rsidR="008E74B0">
        <w:rPr>
          <w:rFonts w:ascii="Arial Narrow" w:hAnsi="Arial Narrow" w:cs="Arial Narrow"/>
          <w:i/>
          <w:iCs/>
          <w:sz w:val="18"/>
          <w:szCs w:val="18"/>
        </w:rPr>
        <w:t>l. Other restrictions may apply</w:t>
      </w:r>
      <w:r w:rsidR="00233968">
        <w:rPr>
          <w:rFonts w:ascii="Arial Narrow" w:hAnsi="Arial Narrow" w:cs="Arial Narrow"/>
          <w:i/>
          <w:iCs/>
          <w:sz w:val="18"/>
          <w:szCs w:val="18"/>
        </w:rPr>
        <w:t>)</w:t>
      </w:r>
      <w:r w:rsidR="005A0202">
        <w:rPr>
          <w:rFonts w:ascii="Arial Narrow" w:hAnsi="Arial Narrow" w:cs="Arial Narrow"/>
          <w:i/>
          <w:iCs/>
          <w:sz w:val="18"/>
          <w:szCs w:val="18"/>
        </w:rPr>
        <w:t>.</w:t>
      </w:r>
    </w:p>
    <w:p w:rsidR="000B0932" w:rsidRPr="00F35FB6" w:rsidRDefault="000B0932" w:rsidP="00AD02A9">
      <w:pPr>
        <w:numPr>
          <w:ilvl w:val="0"/>
          <w:numId w:val="24"/>
        </w:numPr>
        <w:tabs>
          <w:tab w:val="clear" w:pos="360"/>
          <w:tab w:val="num" w:pos="180"/>
        </w:tabs>
        <w:rPr>
          <w:rFonts w:ascii="Arial" w:hAnsi="Arial"/>
          <w:sz w:val="20"/>
          <w:szCs w:val="20"/>
        </w:rPr>
      </w:pPr>
      <w:r w:rsidRPr="00F35FB6">
        <w:rPr>
          <w:rFonts w:ascii="Arial" w:hAnsi="Arial"/>
          <w:sz w:val="20"/>
          <w:szCs w:val="20"/>
        </w:rPr>
        <w:t xml:space="preserve">Guaranteed Death Benefit </w:t>
      </w:r>
    </w:p>
    <w:p w:rsidR="000B0932" w:rsidRPr="007B054A" w:rsidRDefault="001D1522" w:rsidP="000B0932">
      <w:pPr>
        <w:pStyle w:val="BodyText"/>
        <w:rPr>
          <w:b/>
          <w:sz w:val="16"/>
          <w:szCs w:val="16"/>
        </w:rPr>
      </w:pPr>
      <w:r>
        <w:rPr>
          <w:rFonts w:ascii="FrutigerLTStd-Roman" w:hAnsi="FrutigerLTStd-Roman" w:cs="FrutigerLTStd-Roman"/>
          <w:noProof/>
          <w:color w:val="000000"/>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57785</wp:posOffset>
                </wp:positionV>
                <wp:extent cx="6549390" cy="0"/>
                <wp:effectExtent l="9525" t="12700" r="13335"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15.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" strokecolor="gray">
                <v:stroke dashstyle="1 1" endcap="round"/>
              </v:line>
            </w:pict>
          </mc:Fallback>
        </mc:AlternateContent>
      </w:r>
    </w:p>
    <w:p w:rsidR="000B0932" w:rsidRPr="00F35FB6" w:rsidRDefault="000B0932" w:rsidP="000B0932">
      <w:pPr>
        <w:pStyle w:val="BodyText"/>
        <w:jc w:val="left"/>
        <w:rPr>
          <w:sz w:val="20"/>
        </w:rPr>
      </w:pPr>
      <w:r w:rsidRPr="00F35FB6">
        <w:rPr>
          <w:sz w:val="20"/>
        </w:rPr>
        <w:t xml:space="preserve">If you </w:t>
      </w:r>
      <w:r w:rsidR="001F45E8" w:rsidRPr="00F35FB6">
        <w:rPr>
          <w:sz w:val="20"/>
        </w:rPr>
        <w:t xml:space="preserve">cannot meet at this time and </w:t>
      </w:r>
      <w:r w:rsidR="007D6D84" w:rsidRPr="00F35FB6">
        <w:rPr>
          <w:sz w:val="20"/>
        </w:rPr>
        <w:t xml:space="preserve">wish </w:t>
      </w:r>
      <w:r w:rsidRPr="00F35FB6">
        <w:rPr>
          <w:sz w:val="20"/>
        </w:rPr>
        <w:t xml:space="preserve">to </w:t>
      </w:r>
      <w:r w:rsidR="00B26A73" w:rsidRPr="00F35FB6">
        <w:rPr>
          <w:sz w:val="20"/>
        </w:rPr>
        <w:t xml:space="preserve">enroll, </w:t>
      </w:r>
      <w:r w:rsidRPr="00F35FB6">
        <w:rPr>
          <w:sz w:val="20"/>
        </w:rPr>
        <w:t xml:space="preserve">review your account, increase your contribution, </w:t>
      </w:r>
      <w:r w:rsidR="00E37C42" w:rsidRPr="00F35FB6">
        <w:rPr>
          <w:sz w:val="20"/>
        </w:rPr>
        <w:t>or obtain</w:t>
      </w:r>
      <w:r w:rsidR="007D6D84" w:rsidRPr="00F35FB6">
        <w:rPr>
          <w:sz w:val="20"/>
        </w:rPr>
        <w:t xml:space="preserve"> more information, </w:t>
      </w:r>
      <w:r w:rsidRPr="00F35FB6">
        <w:rPr>
          <w:sz w:val="20"/>
        </w:rPr>
        <w:t xml:space="preserve">please </w:t>
      </w:r>
      <w:r w:rsidR="00CF5249" w:rsidRPr="00F35FB6">
        <w:rPr>
          <w:sz w:val="20"/>
        </w:rPr>
        <w:t>contact</w:t>
      </w:r>
      <w:r w:rsidRPr="00F35FB6">
        <w:rPr>
          <w:sz w:val="20"/>
        </w:rPr>
        <w:t>:</w:t>
      </w:r>
    </w:p>
    <w:p w:rsidR="000B0932" w:rsidRPr="005409CC" w:rsidRDefault="000B0932" w:rsidP="000B0932">
      <w:pPr>
        <w:pStyle w:val="BodyText"/>
        <w:jc w:val="left"/>
        <w:rPr>
          <w:b/>
          <w:sz w:val="16"/>
          <w:szCs w:val="16"/>
        </w:rPr>
      </w:pPr>
    </w:p>
    <w:tbl>
      <w:tblPr>
        <w:tblW w:w="10950" w:type="dxa"/>
        <w:tblInd w:w="108" w:type="dxa"/>
        <w:tblLayout w:type="fixed"/>
        <w:tblLook w:val="0000" w:firstRow="0" w:lastRow="0" w:firstColumn="0" w:lastColumn="0" w:noHBand="0" w:noVBand="0"/>
      </w:tblPr>
      <w:tblGrid>
        <w:gridCol w:w="10950"/>
      </w:tblGrid>
      <w:tr w:rsidR="00813E86" w:rsidRPr="00714BCB" w:rsidTr="00E702C1">
        <w:trPr>
          <w:trHeight w:val="1380"/>
        </w:trPr>
        <w:tc>
          <w:tcPr>
            <w:tcW w:w="10950" w:type="dxa"/>
          </w:tcPr>
          <w:p w:rsidR="00813E86" w:rsidRPr="00C41984" w:rsidRDefault="00813E86" w:rsidP="00813E86">
            <w:pPr>
              <w:jc w:val="center"/>
              <w:rPr>
                <w:rFonts w:ascii="Arial" w:hAnsi="Arial" w:cs="Arial"/>
                <w:b/>
                <w:sz w:val="20"/>
                <w:szCs w:val="20"/>
              </w:rPr>
            </w:pPr>
            <w:r w:rsidRPr="00C41984">
              <w:rPr>
                <w:rFonts w:ascii="Arial" w:hAnsi="Arial" w:cs="Arial"/>
                <w:b/>
                <w:sz w:val="20"/>
                <w:szCs w:val="20"/>
              </w:rPr>
              <w:t>Salvatore LaRocca, CLU</w:t>
            </w:r>
          </w:p>
          <w:p w:rsidR="00813E86" w:rsidRPr="00C41984" w:rsidRDefault="00813E86" w:rsidP="00813E86">
            <w:pPr>
              <w:jc w:val="center"/>
              <w:rPr>
                <w:rFonts w:ascii="Arial" w:hAnsi="Arial" w:cs="Arial"/>
                <w:b/>
                <w:sz w:val="20"/>
                <w:szCs w:val="20"/>
              </w:rPr>
            </w:pPr>
            <w:r w:rsidRPr="00C41984">
              <w:rPr>
                <w:rFonts w:ascii="Arial" w:hAnsi="Arial" w:cs="Arial"/>
                <w:b/>
                <w:sz w:val="20"/>
                <w:szCs w:val="20"/>
              </w:rPr>
              <w:t xml:space="preserve">Investment Adviser </w:t>
            </w:r>
            <w:r>
              <w:rPr>
                <w:rFonts w:ascii="Arial" w:hAnsi="Arial" w:cs="Arial"/>
                <w:b/>
                <w:sz w:val="20"/>
                <w:szCs w:val="20"/>
              </w:rPr>
              <w:t>Representative</w:t>
            </w:r>
          </w:p>
          <w:p w:rsidR="00813E86" w:rsidRPr="00C41984" w:rsidRDefault="00813E86" w:rsidP="00813E86">
            <w:pPr>
              <w:jc w:val="center"/>
              <w:rPr>
                <w:rFonts w:ascii="Arial" w:hAnsi="Arial" w:cs="Arial"/>
                <w:b/>
                <w:sz w:val="20"/>
                <w:szCs w:val="20"/>
              </w:rPr>
            </w:pPr>
            <w:r w:rsidRPr="00C41984">
              <w:rPr>
                <w:rFonts w:ascii="Arial" w:hAnsi="Arial" w:cs="Arial"/>
                <w:b/>
                <w:sz w:val="20"/>
                <w:szCs w:val="20"/>
              </w:rPr>
              <w:t>631-755-0824</w:t>
            </w:r>
          </w:p>
          <w:p w:rsidR="00813E86" w:rsidRPr="00C41984" w:rsidRDefault="00813E86" w:rsidP="00813E86">
            <w:pPr>
              <w:jc w:val="center"/>
              <w:rPr>
                <w:rFonts w:ascii="Arial" w:hAnsi="Arial" w:cs="Arial"/>
                <w:b/>
                <w:sz w:val="20"/>
                <w:szCs w:val="20"/>
              </w:rPr>
            </w:pPr>
            <w:r w:rsidRPr="00C41984">
              <w:rPr>
                <w:rFonts w:ascii="Arial" w:hAnsi="Arial" w:cs="Arial"/>
                <w:b/>
                <w:sz w:val="20"/>
                <w:szCs w:val="20"/>
              </w:rPr>
              <w:t>Sal.LaRocca@voyafa.com</w:t>
            </w:r>
          </w:p>
          <w:p w:rsidR="00813E86" w:rsidRPr="003E0AF2" w:rsidRDefault="00813E86" w:rsidP="00555266">
            <w:pPr>
              <w:jc w:val="center"/>
              <w:rPr>
                <w:rFonts w:ascii="Arial" w:hAnsi="Arial"/>
                <w:b/>
                <w:color w:val="0000FF"/>
                <w:sz w:val="20"/>
                <w:szCs w:val="20"/>
              </w:rPr>
            </w:pPr>
          </w:p>
        </w:tc>
      </w:tr>
    </w:tbl>
    <w:p w:rsidR="00C00FE5" w:rsidRPr="000E4C48" w:rsidRDefault="00C00FE5" w:rsidP="00C00FE5">
      <w:pPr>
        <w:pStyle w:val="Footer"/>
        <w:rPr>
          <w:rFonts w:ascii="Arial" w:hAnsi="Arial" w:cs="Arial"/>
          <w:b/>
          <w:sz w:val="20"/>
          <w:szCs w:val="20"/>
        </w:rPr>
      </w:pPr>
      <w:r w:rsidRPr="000E4C48">
        <w:rPr>
          <w:rFonts w:ascii="Arial" w:hAnsi="Arial" w:cs="Arial"/>
          <w:b/>
          <w:sz w:val="20"/>
          <w:szCs w:val="20"/>
        </w:rPr>
        <w:t>You should consider the investment objectives, risks, and charges and expenses of the variable product and its underlying fund options carefully bef</w:t>
      </w:r>
      <w:r w:rsidR="000E4C48">
        <w:rPr>
          <w:rFonts w:ascii="Arial" w:hAnsi="Arial" w:cs="Arial"/>
          <w:b/>
          <w:sz w:val="20"/>
          <w:szCs w:val="20"/>
        </w:rPr>
        <w:t>ore investing. The prospectuses</w:t>
      </w:r>
      <w:r w:rsidRPr="000E4C48">
        <w:rPr>
          <w:rFonts w:ascii="Arial" w:hAnsi="Arial" w:cs="Arial"/>
          <w:b/>
          <w:sz w:val="20"/>
          <w:szCs w:val="20"/>
        </w:rPr>
        <w:t>/</w:t>
      </w:r>
      <w:r w:rsidR="000E4C48">
        <w:rPr>
          <w:rFonts w:ascii="Arial" w:hAnsi="Arial" w:cs="Arial"/>
          <w:b/>
          <w:sz w:val="20"/>
          <w:szCs w:val="20"/>
        </w:rPr>
        <w:t xml:space="preserve"> </w:t>
      </w:r>
      <w:r w:rsidRPr="000E4C48">
        <w:rPr>
          <w:rFonts w:ascii="Arial" w:hAnsi="Arial" w:cs="Arial"/>
          <w:b/>
          <w:sz w:val="20"/>
          <w:szCs w:val="20"/>
        </w:rPr>
        <w:t>prospectus summaries contain this and other information, which can be obtai</w:t>
      </w:r>
      <w:r w:rsidR="000E4C48">
        <w:rPr>
          <w:rFonts w:ascii="Arial" w:hAnsi="Arial" w:cs="Arial"/>
          <w:b/>
          <w:sz w:val="20"/>
          <w:szCs w:val="20"/>
        </w:rPr>
        <w:t xml:space="preserve">ned from me. </w:t>
      </w:r>
      <w:r w:rsidRPr="000E4C48">
        <w:rPr>
          <w:rFonts w:ascii="Arial" w:hAnsi="Arial" w:cs="Arial"/>
          <w:b/>
          <w:sz w:val="20"/>
          <w:szCs w:val="20"/>
        </w:rPr>
        <w:t>Please read the information carefully before</w:t>
      </w:r>
      <w:r w:rsidR="000E4C48">
        <w:rPr>
          <w:rFonts w:ascii="Arial" w:hAnsi="Arial" w:cs="Arial"/>
          <w:b/>
          <w:sz w:val="20"/>
          <w:szCs w:val="20"/>
        </w:rPr>
        <w:t xml:space="preserve"> </w:t>
      </w:r>
      <w:r w:rsidRPr="000E4C48">
        <w:rPr>
          <w:rFonts w:ascii="Arial" w:hAnsi="Arial" w:cs="Arial"/>
          <w:b/>
          <w:sz w:val="20"/>
          <w:szCs w:val="20"/>
        </w:rPr>
        <w:t xml:space="preserve">investing.  </w:t>
      </w:r>
    </w:p>
    <w:p w:rsidR="00296E2D" w:rsidRPr="00CB69DB" w:rsidRDefault="00296E2D" w:rsidP="00C00FE5">
      <w:pPr>
        <w:widowControl w:val="0"/>
        <w:rPr>
          <w:rFonts w:ascii="Arial" w:hAnsi="Arial" w:cs="Arial"/>
          <w:b/>
          <w:snapToGrid w:val="0"/>
          <w:sz w:val="12"/>
          <w:szCs w:val="12"/>
          <w:u w:val="single"/>
        </w:rPr>
      </w:pPr>
    </w:p>
    <w:p w:rsidR="00C00FE5" w:rsidRPr="005A0202" w:rsidRDefault="00C00FE5" w:rsidP="00C00FE5">
      <w:pPr>
        <w:widowControl w:val="0"/>
        <w:rPr>
          <w:rFonts w:ascii="Arial Narrow" w:hAnsi="Arial Narrow" w:cs="Arial"/>
          <w:color w:val="000000"/>
          <w:sz w:val="16"/>
          <w:szCs w:val="16"/>
        </w:rPr>
      </w:pPr>
      <w:r w:rsidRPr="005A0202">
        <w:rPr>
          <w:rFonts w:ascii="Arial Narrow" w:hAnsi="Arial Narrow" w:cs="Arial"/>
          <w:snapToGrid w:val="0"/>
          <w:sz w:val="16"/>
          <w:szCs w:val="16"/>
        </w:rPr>
        <w:t>Variable annuities are long-term investments designed for retirement purposes. Early w</w:t>
      </w:r>
      <w:r w:rsidR="00D950C6" w:rsidRPr="005A0202">
        <w:rPr>
          <w:rFonts w:ascii="Arial Narrow" w:hAnsi="Arial Narrow" w:cs="Arial"/>
          <w:snapToGrid w:val="0"/>
          <w:sz w:val="16"/>
          <w:szCs w:val="16"/>
        </w:rPr>
        <w:t xml:space="preserve">ithdrawals prior to age 59 ½ will </w:t>
      </w:r>
      <w:r w:rsidRPr="005A0202">
        <w:rPr>
          <w:rFonts w:ascii="Arial Narrow" w:hAnsi="Arial Narrow" w:cs="Arial"/>
          <w:snapToGrid w:val="0"/>
          <w:sz w:val="16"/>
          <w:szCs w:val="16"/>
        </w:rPr>
        <w:t>be subject to 10% federal penalty</w:t>
      </w:r>
      <w:r w:rsidR="00D950C6" w:rsidRPr="005A0202">
        <w:rPr>
          <w:rFonts w:ascii="Arial Narrow" w:hAnsi="Arial Narrow" w:cs="Arial"/>
          <w:snapToGrid w:val="0"/>
          <w:sz w:val="16"/>
          <w:szCs w:val="16"/>
        </w:rPr>
        <w:t xml:space="preserve"> unless an </w:t>
      </w:r>
      <w:r w:rsidR="005A0202" w:rsidRPr="005A0202">
        <w:rPr>
          <w:rFonts w:ascii="Arial Narrow" w:hAnsi="Arial Narrow" w:cs="Arial"/>
          <w:snapToGrid w:val="0"/>
          <w:sz w:val="16"/>
          <w:szCs w:val="16"/>
        </w:rPr>
        <w:t xml:space="preserve">IRS exception </w:t>
      </w:r>
      <w:r w:rsidR="00D950C6" w:rsidRPr="005A0202">
        <w:rPr>
          <w:rFonts w:ascii="Arial Narrow" w:hAnsi="Arial Narrow" w:cs="Arial"/>
          <w:snapToGrid w:val="0"/>
          <w:sz w:val="16"/>
          <w:szCs w:val="16"/>
        </w:rPr>
        <w:t>applies</w:t>
      </w:r>
      <w:r w:rsidRPr="005A0202">
        <w:rPr>
          <w:rFonts w:ascii="Arial Narrow" w:hAnsi="Arial Narrow" w:cs="Arial"/>
          <w:snapToGrid w:val="0"/>
          <w:sz w:val="16"/>
          <w:szCs w:val="16"/>
        </w:rPr>
        <w:t>.  Money distributed from the annuity will be taxed as ordinary income i</w:t>
      </w:r>
      <w:r w:rsidR="00D950C6" w:rsidRPr="005A0202">
        <w:rPr>
          <w:rFonts w:ascii="Arial Narrow" w:hAnsi="Arial Narrow" w:cs="Arial"/>
          <w:snapToGrid w:val="0"/>
          <w:sz w:val="16"/>
          <w:szCs w:val="16"/>
        </w:rPr>
        <w:t>n the year the money is distributed</w:t>
      </w:r>
      <w:r w:rsidRPr="005A0202">
        <w:rPr>
          <w:rFonts w:ascii="Arial Narrow" w:hAnsi="Arial Narrow" w:cs="Arial"/>
          <w:snapToGrid w:val="0"/>
          <w:sz w:val="16"/>
          <w:szCs w:val="16"/>
        </w:rPr>
        <w:t>.  Variable annuity subaccount values fluctuate with market conditions, and when surrendered the principal may be worth more or less than its original amount invested. An annuity is not necessary for the plan’s favorable tax treatment, but offers other features which may be valuable to you.  Annuities are subject to additional fees and expenses to which other tax-qualified funding vehicles may not be subject.</w:t>
      </w:r>
      <w:r w:rsidR="00A20151" w:rsidRPr="005A0202">
        <w:rPr>
          <w:rFonts w:ascii="Arial Narrow" w:hAnsi="Arial Narrow" w:cs="Arial"/>
          <w:snapToGrid w:val="0"/>
          <w:sz w:val="16"/>
          <w:szCs w:val="16"/>
        </w:rPr>
        <w:t xml:space="preserve"> </w:t>
      </w:r>
      <w:r w:rsidRPr="005A0202">
        <w:rPr>
          <w:rFonts w:ascii="Arial Narrow" w:hAnsi="Arial Narrow" w:cs="Arial"/>
          <w:sz w:val="16"/>
          <w:szCs w:val="16"/>
        </w:rPr>
        <w:t xml:space="preserve">For </w:t>
      </w:r>
      <w:r w:rsidRPr="005A0202">
        <w:rPr>
          <w:rFonts w:ascii="Arial Narrow" w:hAnsi="Arial Narrow" w:cs="Arial"/>
          <w:color w:val="000000"/>
          <w:sz w:val="16"/>
          <w:szCs w:val="16"/>
        </w:rPr>
        <w:t>403(b</w:t>
      </w:r>
      <w:proofErr w:type="gramStart"/>
      <w:r w:rsidRPr="005A0202">
        <w:rPr>
          <w:rFonts w:ascii="Arial Narrow" w:hAnsi="Arial Narrow" w:cs="Arial"/>
          <w:color w:val="000000"/>
          <w:sz w:val="16"/>
          <w:szCs w:val="16"/>
        </w:rPr>
        <w:t>)(</w:t>
      </w:r>
      <w:proofErr w:type="gramEnd"/>
      <w:r w:rsidRPr="005A0202">
        <w:rPr>
          <w:rFonts w:ascii="Arial Narrow" w:hAnsi="Arial Narrow" w:cs="Arial"/>
          <w:color w:val="000000"/>
          <w:sz w:val="16"/>
          <w:szCs w:val="16"/>
        </w:rPr>
        <w:t xml:space="preserve">1) </w:t>
      </w:r>
      <w:r w:rsidRPr="005A0202">
        <w:rPr>
          <w:rFonts w:ascii="Arial Narrow" w:hAnsi="Arial Narrow" w:cs="Arial"/>
          <w:sz w:val="16"/>
          <w:szCs w:val="16"/>
        </w:rPr>
        <w:t xml:space="preserve">fixed or </w:t>
      </w:r>
      <w:r w:rsidRPr="005A0202">
        <w:rPr>
          <w:rFonts w:ascii="Arial Narrow" w:hAnsi="Arial Narrow" w:cs="Arial"/>
          <w:color w:val="000000"/>
          <w:sz w:val="16"/>
          <w:szCs w:val="16"/>
        </w:rPr>
        <w:t xml:space="preserve">variable annuities, employee deferrals (including earnings) may generally be distributed only upon your: attainment of age 59½, severance from employment, death, disability, or hardship.  </w:t>
      </w:r>
      <w:r w:rsidRPr="005A0202">
        <w:rPr>
          <w:rFonts w:ascii="Arial Narrow" w:hAnsi="Arial Narrow" w:cs="Arial"/>
          <w:i/>
          <w:iCs/>
          <w:color w:val="000000"/>
          <w:sz w:val="16"/>
          <w:szCs w:val="16"/>
        </w:rPr>
        <w:t>Note</w:t>
      </w:r>
      <w:r w:rsidRPr="005A0202">
        <w:rPr>
          <w:rFonts w:ascii="Arial Narrow" w:hAnsi="Arial Narrow" w:cs="Arial"/>
          <w:color w:val="000000"/>
          <w:sz w:val="16"/>
          <w:szCs w:val="16"/>
        </w:rPr>
        <w:t xml:space="preserve">: Hardship withdrawals are limited to employee deferrals made after 12/31/88. </w:t>
      </w:r>
      <w:r w:rsidRPr="005A0202">
        <w:rPr>
          <w:rFonts w:ascii="Arial Narrow" w:hAnsi="Arial Narrow" w:cs="Arial"/>
          <w:i/>
          <w:iCs/>
          <w:color w:val="000000"/>
          <w:sz w:val="16"/>
          <w:szCs w:val="16"/>
        </w:rPr>
        <w:t>Exceptions to the distribution rules</w:t>
      </w:r>
      <w:r w:rsidRPr="005A0202">
        <w:rPr>
          <w:rFonts w:ascii="Arial Narrow" w:hAnsi="Arial Narrow" w:cs="Arial"/>
          <w:color w:val="000000"/>
          <w:sz w:val="16"/>
          <w:szCs w:val="16"/>
        </w:rPr>
        <w:t xml:space="preserve">:  No </w:t>
      </w:r>
      <w:r w:rsidRPr="005A0202">
        <w:rPr>
          <w:rFonts w:ascii="Arial Narrow" w:hAnsi="Arial Narrow" w:cs="Arial"/>
          <w:sz w:val="16"/>
          <w:szCs w:val="16"/>
        </w:rPr>
        <w:t xml:space="preserve">Internal Revenue Code withdrawal </w:t>
      </w:r>
      <w:r w:rsidRPr="005A0202">
        <w:rPr>
          <w:rFonts w:ascii="Arial Narrow" w:hAnsi="Arial Narrow" w:cs="Arial"/>
          <w:color w:val="000000"/>
          <w:sz w:val="16"/>
          <w:szCs w:val="16"/>
        </w:rPr>
        <w:t xml:space="preserve">restrictions apply to ’88 cash value (employee deferrals (including earnings) as of 12/31/88) and employer contributions (including earnings).  However, employer contributions made to an annuity contract issued after December 31, 2008 may not be paid or made available before a distributable event occurs.  Such amounts may be distributed to a participant or if applicable, the beneficiary: upon the participant's severance from employment or upon the occurrence of an event, such as after a fixed number of years, </w:t>
      </w:r>
      <w:r w:rsidRPr="005A0202">
        <w:rPr>
          <w:rFonts w:ascii="Arial Narrow" w:hAnsi="Arial Narrow" w:cs="Arial"/>
          <w:sz w:val="16"/>
          <w:szCs w:val="16"/>
        </w:rPr>
        <w:t>the a</w:t>
      </w:r>
      <w:r w:rsidRPr="005A0202">
        <w:rPr>
          <w:rFonts w:ascii="Arial Narrow" w:hAnsi="Arial Narrow" w:cs="Arial"/>
          <w:color w:val="000000"/>
          <w:sz w:val="16"/>
          <w:szCs w:val="16"/>
        </w:rPr>
        <w:t>ttainment of a stated age, or disability.</w:t>
      </w:r>
    </w:p>
    <w:p w:rsidR="00296E2D" w:rsidRPr="005A0202" w:rsidRDefault="00296E2D" w:rsidP="00296E2D">
      <w:pPr>
        <w:jc w:val="both"/>
        <w:rPr>
          <w:rFonts w:ascii="Arial Narrow" w:hAnsi="Arial Narrow" w:cs="Arial"/>
          <w:b/>
          <w:sz w:val="12"/>
          <w:szCs w:val="12"/>
        </w:rPr>
      </w:pPr>
    </w:p>
    <w:p w:rsidR="00296E2D" w:rsidRPr="005A0202" w:rsidRDefault="00296E2D" w:rsidP="00296E2D">
      <w:pPr>
        <w:jc w:val="both"/>
        <w:rPr>
          <w:rFonts w:ascii="Arial Narrow" w:hAnsi="Arial Narrow" w:cs="Arial"/>
          <w:b/>
          <w:sz w:val="16"/>
          <w:szCs w:val="16"/>
        </w:rPr>
      </w:pPr>
      <w:r w:rsidRPr="005A0202">
        <w:rPr>
          <w:rFonts w:ascii="Arial Narrow" w:hAnsi="Arial Narrow" w:cs="Arial"/>
          <w:sz w:val="16"/>
          <w:szCs w:val="16"/>
        </w:rPr>
        <w:t xml:space="preserve">Guarantee is based on the claims-paying ability of </w:t>
      </w:r>
      <w:r w:rsidR="003176C6">
        <w:rPr>
          <w:rFonts w:ascii="Arial Narrow" w:hAnsi="Arial Narrow" w:cs="Arial"/>
          <w:sz w:val="16"/>
          <w:szCs w:val="16"/>
        </w:rPr>
        <w:t>Voya Retirement</w:t>
      </w:r>
      <w:r w:rsidRPr="005A0202">
        <w:rPr>
          <w:rFonts w:ascii="Arial Narrow" w:hAnsi="Arial Narrow" w:cs="Arial"/>
          <w:sz w:val="16"/>
          <w:szCs w:val="16"/>
        </w:rPr>
        <w:t xml:space="preserve"> Insurance and Annuity Company.</w:t>
      </w:r>
    </w:p>
    <w:p w:rsidR="00782431" w:rsidRPr="005A0202" w:rsidRDefault="00782431" w:rsidP="00782431">
      <w:pPr>
        <w:pStyle w:val="Header"/>
        <w:tabs>
          <w:tab w:val="clear" w:pos="4320"/>
          <w:tab w:val="clear" w:pos="8640"/>
        </w:tabs>
        <w:rPr>
          <w:rFonts w:ascii="Arial Narrow" w:hAnsi="Arial Narrow" w:cs="Arial"/>
          <w:sz w:val="16"/>
          <w:szCs w:val="16"/>
        </w:rPr>
      </w:pPr>
      <w:r w:rsidRPr="005A0202">
        <w:rPr>
          <w:rFonts w:ascii="Arial Narrow" w:hAnsi="Arial Narrow" w:cs="Arial"/>
          <w:sz w:val="16"/>
          <w:szCs w:val="16"/>
        </w:rPr>
        <w:t xml:space="preserve">Insurance products, annuities and retirement plan funding issued (third party administrative services may also be provided) by </w:t>
      </w:r>
      <w:r w:rsidR="003176C6">
        <w:rPr>
          <w:rFonts w:ascii="Arial Narrow" w:hAnsi="Arial Narrow" w:cs="Arial"/>
          <w:sz w:val="16"/>
          <w:szCs w:val="16"/>
        </w:rPr>
        <w:t>Voya Retirement</w:t>
      </w:r>
      <w:r w:rsidRPr="005A0202">
        <w:rPr>
          <w:rFonts w:ascii="Arial Narrow" w:hAnsi="Arial Narrow" w:cs="Arial"/>
          <w:sz w:val="16"/>
          <w:szCs w:val="16"/>
        </w:rPr>
        <w:t xml:space="preserve"> Insurance and Annuity Company.</w:t>
      </w:r>
      <w:r w:rsidR="00A91328" w:rsidRPr="005A0202">
        <w:rPr>
          <w:rFonts w:ascii="Arial Narrow" w:hAnsi="Arial Narrow" w:cs="Arial"/>
          <w:sz w:val="16"/>
          <w:szCs w:val="16"/>
        </w:rPr>
        <w:t xml:space="preserve"> </w:t>
      </w:r>
    </w:p>
    <w:p w:rsidR="00233968" w:rsidRPr="004F2FE6" w:rsidRDefault="00233968" w:rsidP="00782431">
      <w:pPr>
        <w:pStyle w:val="Header"/>
        <w:tabs>
          <w:tab w:val="clear" w:pos="4320"/>
          <w:tab w:val="clear" w:pos="8640"/>
        </w:tabs>
        <w:rPr>
          <w:rFonts w:ascii="Arial Narrow" w:hAnsi="Arial Narrow" w:cs="Arial"/>
          <w:sz w:val="14"/>
          <w:szCs w:val="14"/>
        </w:rPr>
      </w:pPr>
      <w:r w:rsidRPr="005A0202">
        <w:rPr>
          <w:rFonts w:ascii="Arial Narrow" w:hAnsi="Arial Narrow" w:cs="Arial"/>
          <w:sz w:val="16"/>
          <w:szCs w:val="16"/>
        </w:rPr>
        <w:t xml:space="preserve">Securities are distributed by </w:t>
      </w:r>
      <w:r w:rsidR="003176C6">
        <w:rPr>
          <w:rFonts w:ascii="Arial Narrow" w:hAnsi="Arial Narrow" w:cs="Arial"/>
          <w:sz w:val="16"/>
          <w:szCs w:val="16"/>
        </w:rPr>
        <w:t>Voya Financial Partners</w:t>
      </w:r>
      <w:r w:rsidRPr="005A0202">
        <w:rPr>
          <w:rFonts w:ascii="Arial Narrow" w:hAnsi="Arial Narrow" w:cs="Arial"/>
          <w:sz w:val="16"/>
          <w:szCs w:val="16"/>
        </w:rPr>
        <w:t>, LLC (Member SIPC), One Orange Way, Windsor, CT 06095-4774, or through othe</w:t>
      </w:r>
      <w:r w:rsidR="00AD02A9">
        <w:rPr>
          <w:rFonts w:ascii="Arial Narrow" w:hAnsi="Arial Narrow" w:cs="Arial"/>
          <w:sz w:val="16"/>
          <w:szCs w:val="16"/>
        </w:rPr>
        <w:t xml:space="preserve">r Broker-Dealers with which </w:t>
      </w:r>
      <w:r w:rsidR="003176C6">
        <w:rPr>
          <w:rFonts w:ascii="Arial Narrow" w:hAnsi="Arial Narrow" w:cs="Arial"/>
          <w:sz w:val="16"/>
          <w:szCs w:val="16"/>
        </w:rPr>
        <w:t>Voya</w:t>
      </w:r>
      <w:r w:rsidR="00AD02A9">
        <w:rPr>
          <w:rFonts w:ascii="Arial Narrow" w:hAnsi="Arial Narrow" w:cs="Arial"/>
          <w:sz w:val="16"/>
          <w:szCs w:val="16"/>
        </w:rPr>
        <w:t xml:space="preserve"> </w:t>
      </w:r>
      <w:r w:rsidRPr="005A0202">
        <w:rPr>
          <w:rFonts w:ascii="Arial Narrow" w:hAnsi="Arial Narrow" w:cs="Arial"/>
          <w:sz w:val="16"/>
          <w:szCs w:val="16"/>
        </w:rPr>
        <w:t xml:space="preserve">has a selling agreement. All companies are members of the </w:t>
      </w:r>
      <w:r w:rsidR="003176C6">
        <w:rPr>
          <w:rFonts w:ascii="Arial Narrow" w:hAnsi="Arial Narrow" w:cs="Arial"/>
          <w:sz w:val="16"/>
          <w:szCs w:val="16"/>
        </w:rPr>
        <w:t>Voya</w:t>
      </w:r>
      <w:r w:rsidRPr="005A0202">
        <w:rPr>
          <w:rFonts w:ascii="Arial Narrow" w:hAnsi="Arial Narrow" w:cs="Arial"/>
          <w:sz w:val="16"/>
          <w:szCs w:val="16"/>
        </w:rPr>
        <w:t xml:space="preserve"> family of companies.</w:t>
      </w:r>
      <w:r w:rsidR="000D2C90">
        <w:rPr>
          <w:rFonts w:ascii="Arial Narrow" w:hAnsi="Arial Narrow" w:cs="Arial"/>
          <w:sz w:val="16"/>
          <w:szCs w:val="16"/>
        </w:rPr>
        <w:tab/>
      </w:r>
      <w:r w:rsidR="000D2C90">
        <w:rPr>
          <w:rFonts w:ascii="Arial Narrow" w:hAnsi="Arial Narrow" w:cs="Arial"/>
          <w:sz w:val="16"/>
          <w:szCs w:val="16"/>
        </w:rPr>
        <w:tab/>
      </w:r>
      <w:r w:rsidR="000D2C90">
        <w:rPr>
          <w:rFonts w:ascii="Arial Narrow" w:hAnsi="Arial Narrow" w:cs="Arial"/>
          <w:sz w:val="16"/>
          <w:szCs w:val="16"/>
        </w:rPr>
        <w:tab/>
      </w:r>
      <w:r w:rsidR="000D2C90">
        <w:rPr>
          <w:rFonts w:ascii="Arial Narrow" w:hAnsi="Arial Narrow" w:cs="Arial"/>
          <w:sz w:val="16"/>
          <w:szCs w:val="16"/>
        </w:rPr>
        <w:tab/>
      </w:r>
      <w:r w:rsidR="000D2C90">
        <w:rPr>
          <w:rFonts w:ascii="Arial Narrow" w:hAnsi="Arial Narrow" w:cs="Arial"/>
          <w:sz w:val="16"/>
          <w:szCs w:val="16"/>
        </w:rPr>
        <w:tab/>
      </w:r>
      <w:r w:rsidR="000D2C90">
        <w:rPr>
          <w:rFonts w:ascii="Arial Narrow" w:hAnsi="Arial Narrow" w:cs="Arial"/>
          <w:sz w:val="16"/>
          <w:szCs w:val="16"/>
        </w:rPr>
        <w:tab/>
      </w:r>
      <w:r w:rsidR="000D2C90">
        <w:rPr>
          <w:rFonts w:ascii="Arial Narrow" w:hAnsi="Arial Narrow" w:cs="Arial"/>
          <w:sz w:val="16"/>
          <w:szCs w:val="16"/>
        </w:rPr>
        <w:tab/>
      </w:r>
      <w:r w:rsidR="004F2FE6">
        <w:rPr>
          <w:rFonts w:ascii="Arial Narrow" w:hAnsi="Arial Narrow" w:cs="Arial"/>
          <w:sz w:val="16"/>
          <w:szCs w:val="16"/>
        </w:rPr>
        <w:t xml:space="preserve">     </w:t>
      </w:r>
      <w:r w:rsidR="004F2FE6" w:rsidRPr="004F2FE6">
        <w:rPr>
          <w:rStyle w:val="attr105001"/>
          <w:rFonts w:ascii="Calibri" w:hAnsi="Calibri" w:cs="Arial"/>
          <w:sz w:val="14"/>
          <w:szCs w:val="14"/>
        </w:rPr>
        <w:t>24145278</w:t>
      </w:r>
      <w:r w:rsidR="004F2FE6" w:rsidRPr="004F2FE6">
        <w:rPr>
          <w:sz w:val="14"/>
          <w:szCs w:val="14"/>
        </w:rPr>
        <w:t xml:space="preserve"> </w:t>
      </w:r>
      <w:r w:rsidR="004F2FE6" w:rsidRPr="004F2FE6">
        <w:rPr>
          <w:rFonts w:ascii="Arial Narrow" w:hAnsi="Arial Narrow" w:cs="Arial"/>
          <w:sz w:val="14"/>
          <w:szCs w:val="14"/>
        </w:rPr>
        <w:t>_12-17</w:t>
      </w:r>
    </w:p>
    <w:p w:rsidR="00F4495A" w:rsidRPr="005A0202" w:rsidRDefault="00782431" w:rsidP="00233968">
      <w:pPr>
        <w:pStyle w:val="Header"/>
        <w:tabs>
          <w:tab w:val="clear" w:pos="4320"/>
          <w:tab w:val="clear" w:pos="8640"/>
        </w:tabs>
        <w:rPr>
          <w:rFonts w:ascii="Arial Narrow" w:hAnsi="Arial Narrow" w:cs="Arial"/>
          <w:bCs/>
          <w:color w:val="0000FF"/>
          <w:sz w:val="16"/>
          <w:szCs w:val="16"/>
        </w:rPr>
      </w:pPr>
      <w:r w:rsidRPr="005A0202">
        <w:rPr>
          <w:rFonts w:ascii="Arial Narrow" w:hAnsi="Arial Narrow" w:cs="Arial"/>
          <w:bCs/>
          <w:color w:val="0000FF"/>
          <w:sz w:val="16"/>
          <w:szCs w:val="16"/>
        </w:rPr>
        <w:t xml:space="preserve">[If IAR: Securities and Investment Advisory Services offered through </w:t>
      </w:r>
      <w:r w:rsidR="003176C6">
        <w:rPr>
          <w:rFonts w:ascii="Arial Narrow" w:hAnsi="Arial Narrow" w:cs="Arial"/>
          <w:bCs/>
          <w:color w:val="0000FF"/>
          <w:sz w:val="16"/>
          <w:szCs w:val="16"/>
        </w:rPr>
        <w:t>Voya</w:t>
      </w:r>
      <w:r w:rsidRPr="005A0202">
        <w:rPr>
          <w:rFonts w:ascii="Arial Narrow" w:hAnsi="Arial Narrow" w:cs="Arial"/>
          <w:bCs/>
          <w:color w:val="0000FF"/>
          <w:sz w:val="16"/>
          <w:szCs w:val="16"/>
        </w:rPr>
        <w:t xml:space="preserve"> Financial </w:t>
      </w:r>
      <w:r w:rsidR="003176C6">
        <w:rPr>
          <w:rFonts w:ascii="Arial Narrow" w:hAnsi="Arial Narrow" w:cs="Arial"/>
          <w:bCs/>
          <w:color w:val="0000FF"/>
          <w:sz w:val="16"/>
          <w:szCs w:val="16"/>
        </w:rPr>
        <w:t>Advisors</w:t>
      </w:r>
      <w:r w:rsidR="001D1522">
        <w:rPr>
          <w:rFonts w:ascii="Arial Narrow" w:hAnsi="Arial Narrow" w:cs="Arial"/>
          <w:bCs/>
          <w:color w:val="0000FF"/>
          <w:sz w:val="16"/>
          <w:szCs w:val="16"/>
        </w:rPr>
        <w:t>, Inc.</w:t>
      </w:r>
    </w:p>
    <w:sectPr w:rsidR="00F4495A" w:rsidRPr="005A0202" w:rsidSect="00F865FB">
      <w:headerReference w:type="default" r:id="rId7"/>
      <w:footerReference w:type="default" r:id="rId8"/>
      <w:pgSz w:w="12240" w:h="15840" w:code="1"/>
      <w:pgMar w:top="360" w:right="720" w:bottom="576"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8C" w:rsidRDefault="00330D8C">
      <w:r>
        <w:separator/>
      </w:r>
    </w:p>
  </w:endnote>
  <w:endnote w:type="continuationSeparator" w:id="0">
    <w:p w:rsidR="00330D8C" w:rsidRDefault="0033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roxima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80" w:rsidRDefault="003176C6" w:rsidP="00F865FB">
    <w:pPr>
      <w:pStyle w:val="Footer"/>
      <w:ind w:right="-720"/>
    </w:pPr>
    <w:r>
      <w:tab/>
    </w:r>
    <w:r>
      <w:tab/>
      <w:t xml:space="preserve">        </w:t>
    </w:r>
    <w:r w:rsidR="00F865FB">
      <w:t xml:space="preserve">                                                                   </w:t>
    </w:r>
    <w:r>
      <w:t xml:space="preserve">      </w:t>
    </w:r>
    <w:r w:rsidR="001D1522">
      <w:rPr>
        <w:rFonts w:ascii="ProximaNova" w:hAnsi="ProximaNova"/>
        <w:noProof/>
        <w:color w:val="3366CC"/>
        <w:sz w:val="21"/>
        <w:szCs w:val="21"/>
      </w:rPr>
      <w:drawing>
        <wp:inline distT="0" distB="0" distL="0" distR="0">
          <wp:extent cx="1190625" cy="523875"/>
          <wp:effectExtent l="0" t="0" r="9525" b="9525"/>
          <wp:docPr id="2" name="Picture 2" descr="Primar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8C" w:rsidRDefault="00330D8C">
      <w:r>
        <w:separator/>
      </w:r>
    </w:p>
  </w:footnote>
  <w:footnote w:type="continuationSeparator" w:id="0">
    <w:p w:rsidR="00330D8C" w:rsidRDefault="00330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AA" w:rsidRDefault="001D1522" w:rsidP="00CC11B2">
    <w:pPr>
      <w:pStyle w:val="Header"/>
      <w:ind w:left="-720"/>
    </w:pPr>
    <w:r>
      <w:rPr>
        <w:rFonts w:ascii="Arial" w:hAnsi="Arial" w:cs="Arial"/>
        <w:b/>
        <w:bCs/>
        <w:noProof/>
        <w:color w:val="FFFFFF"/>
        <w:sz w:val="48"/>
        <w:szCs w:val="48"/>
      </w:rPr>
      <w:drawing>
        <wp:inline distT="0" distB="0" distL="0" distR="0">
          <wp:extent cx="77724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A6CB5B"/>
    <w:multiLevelType w:val="hybridMultilevel"/>
    <w:tmpl w:val="AFE8C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563B5"/>
    <w:multiLevelType w:val="hybridMultilevel"/>
    <w:tmpl w:val="8F308B0C"/>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4060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AC481F"/>
    <w:multiLevelType w:val="hybridMultilevel"/>
    <w:tmpl w:val="958E102E"/>
    <w:lvl w:ilvl="0" w:tplc="22324494">
      <w:start w:val="1"/>
      <w:numFmt w:val="bullet"/>
      <w:lvlText w:val="•"/>
      <w:lvlJc w:val="left"/>
      <w:pPr>
        <w:tabs>
          <w:tab w:val="num" w:pos="720"/>
        </w:tabs>
        <w:ind w:left="720" w:hanging="360"/>
      </w:pPr>
      <w:rPr>
        <w:rFonts w:ascii="Times New Roman" w:hAnsi="Times New Roman" w:hint="default"/>
      </w:rPr>
    </w:lvl>
    <w:lvl w:ilvl="1" w:tplc="56069186" w:tentative="1">
      <w:start w:val="1"/>
      <w:numFmt w:val="bullet"/>
      <w:lvlText w:val="•"/>
      <w:lvlJc w:val="left"/>
      <w:pPr>
        <w:tabs>
          <w:tab w:val="num" w:pos="1440"/>
        </w:tabs>
        <w:ind w:left="1440" w:hanging="360"/>
      </w:pPr>
      <w:rPr>
        <w:rFonts w:ascii="Times New Roman" w:hAnsi="Times New Roman" w:hint="default"/>
      </w:rPr>
    </w:lvl>
    <w:lvl w:ilvl="2" w:tplc="4C467B94" w:tentative="1">
      <w:start w:val="1"/>
      <w:numFmt w:val="bullet"/>
      <w:lvlText w:val="•"/>
      <w:lvlJc w:val="left"/>
      <w:pPr>
        <w:tabs>
          <w:tab w:val="num" w:pos="2160"/>
        </w:tabs>
        <w:ind w:left="2160" w:hanging="360"/>
      </w:pPr>
      <w:rPr>
        <w:rFonts w:ascii="Times New Roman" w:hAnsi="Times New Roman" w:hint="default"/>
      </w:rPr>
    </w:lvl>
    <w:lvl w:ilvl="3" w:tplc="849A8C1E" w:tentative="1">
      <w:start w:val="1"/>
      <w:numFmt w:val="bullet"/>
      <w:lvlText w:val="•"/>
      <w:lvlJc w:val="left"/>
      <w:pPr>
        <w:tabs>
          <w:tab w:val="num" w:pos="2880"/>
        </w:tabs>
        <w:ind w:left="2880" w:hanging="360"/>
      </w:pPr>
      <w:rPr>
        <w:rFonts w:ascii="Times New Roman" w:hAnsi="Times New Roman" w:hint="default"/>
      </w:rPr>
    </w:lvl>
    <w:lvl w:ilvl="4" w:tplc="E2D49D58" w:tentative="1">
      <w:start w:val="1"/>
      <w:numFmt w:val="bullet"/>
      <w:lvlText w:val="•"/>
      <w:lvlJc w:val="left"/>
      <w:pPr>
        <w:tabs>
          <w:tab w:val="num" w:pos="3600"/>
        </w:tabs>
        <w:ind w:left="3600" w:hanging="360"/>
      </w:pPr>
      <w:rPr>
        <w:rFonts w:ascii="Times New Roman" w:hAnsi="Times New Roman" w:hint="default"/>
      </w:rPr>
    </w:lvl>
    <w:lvl w:ilvl="5" w:tplc="E018A314" w:tentative="1">
      <w:start w:val="1"/>
      <w:numFmt w:val="bullet"/>
      <w:lvlText w:val="•"/>
      <w:lvlJc w:val="left"/>
      <w:pPr>
        <w:tabs>
          <w:tab w:val="num" w:pos="4320"/>
        </w:tabs>
        <w:ind w:left="4320" w:hanging="360"/>
      </w:pPr>
      <w:rPr>
        <w:rFonts w:ascii="Times New Roman" w:hAnsi="Times New Roman" w:hint="default"/>
      </w:rPr>
    </w:lvl>
    <w:lvl w:ilvl="6" w:tplc="E138D026" w:tentative="1">
      <w:start w:val="1"/>
      <w:numFmt w:val="bullet"/>
      <w:lvlText w:val="•"/>
      <w:lvlJc w:val="left"/>
      <w:pPr>
        <w:tabs>
          <w:tab w:val="num" w:pos="5040"/>
        </w:tabs>
        <w:ind w:left="5040" w:hanging="360"/>
      </w:pPr>
      <w:rPr>
        <w:rFonts w:ascii="Times New Roman" w:hAnsi="Times New Roman" w:hint="default"/>
      </w:rPr>
    </w:lvl>
    <w:lvl w:ilvl="7" w:tplc="D2DAA358" w:tentative="1">
      <w:start w:val="1"/>
      <w:numFmt w:val="bullet"/>
      <w:lvlText w:val="•"/>
      <w:lvlJc w:val="left"/>
      <w:pPr>
        <w:tabs>
          <w:tab w:val="num" w:pos="5760"/>
        </w:tabs>
        <w:ind w:left="5760" w:hanging="360"/>
      </w:pPr>
      <w:rPr>
        <w:rFonts w:ascii="Times New Roman" w:hAnsi="Times New Roman" w:hint="default"/>
      </w:rPr>
    </w:lvl>
    <w:lvl w:ilvl="8" w:tplc="F184E6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615636"/>
    <w:multiLevelType w:val="hybridMultilevel"/>
    <w:tmpl w:val="4E7E8B66"/>
    <w:lvl w:ilvl="0" w:tplc="604E25D8">
      <w:start w:val="1"/>
      <w:numFmt w:val="bullet"/>
      <w:lvlText w:val="•"/>
      <w:lvlJc w:val="left"/>
      <w:pPr>
        <w:tabs>
          <w:tab w:val="num" w:pos="720"/>
        </w:tabs>
        <w:ind w:left="720" w:hanging="360"/>
      </w:pPr>
      <w:rPr>
        <w:rFonts w:ascii="Times New Roman" w:hAnsi="Times New Roman" w:hint="default"/>
      </w:rPr>
    </w:lvl>
    <w:lvl w:ilvl="1" w:tplc="1BA01CE8">
      <w:start w:val="168"/>
      <w:numFmt w:val="bullet"/>
      <w:lvlText w:val="•"/>
      <w:lvlJc w:val="left"/>
      <w:pPr>
        <w:tabs>
          <w:tab w:val="num" w:pos="1440"/>
        </w:tabs>
        <w:ind w:left="1440" w:hanging="360"/>
      </w:pPr>
      <w:rPr>
        <w:rFonts w:ascii="Times New Roman" w:hAnsi="Times New Roman" w:hint="default"/>
      </w:rPr>
    </w:lvl>
    <w:lvl w:ilvl="2" w:tplc="5CE08FFA" w:tentative="1">
      <w:start w:val="1"/>
      <w:numFmt w:val="bullet"/>
      <w:lvlText w:val="•"/>
      <w:lvlJc w:val="left"/>
      <w:pPr>
        <w:tabs>
          <w:tab w:val="num" w:pos="2160"/>
        </w:tabs>
        <w:ind w:left="2160" w:hanging="360"/>
      </w:pPr>
      <w:rPr>
        <w:rFonts w:ascii="Times New Roman" w:hAnsi="Times New Roman" w:hint="default"/>
      </w:rPr>
    </w:lvl>
    <w:lvl w:ilvl="3" w:tplc="D6BECAB8" w:tentative="1">
      <w:start w:val="1"/>
      <w:numFmt w:val="bullet"/>
      <w:lvlText w:val="•"/>
      <w:lvlJc w:val="left"/>
      <w:pPr>
        <w:tabs>
          <w:tab w:val="num" w:pos="2880"/>
        </w:tabs>
        <w:ind w:left="2880" w:hanging="360"/>
      </w:pPr>
      <w:rPr>
        <w:rFonts w:ascii="Times New Roman" w:hAnsi="Times New Roman" w:hint="default"/>
      </w:rPr>
    </w:lvl>
    <w:lvl w:ilvl="4" w:tplc="73B0A432" w:tentative="1">
      <w:start w:val="1"/>
      <w:numFmt w:val="bullet"/>
      <w:lvlText w:val="•"/>
      <w:lvlJc w:val="left"/>
      <w:pPr>
        <w:tabs>
          <w:tab w:val="num" w:pos="3600"/>
        </w:tabs>
        <w:ind w:left="3600" w:hanging="360"/>
      </w:pPr>
      <w:rPr>
        <w:rFonts w:ascii="Times New Roman" w:hAnsi="Times New Roman" w:hint="default"/>
      </w:rPr>
    </w:lvl>
    <w:lvl w:ilvl="5" w:tplc="83501A44" w:tentative="1">
      <w:start w:val="1"/>
      <w:numFmt w:val="bullet"/>
      <w:lvlText w:val="•"/>
      <w:lvlJc w:val="left"/>
      <w:pPr>
        <w:tabs>
          <w:tab w:val="num" w:pos="4320"/>
        </w:tabs>
        <w:ind w:left="4320" w:hanging="360"/>
      </w:pPr>
      <w:rPr>
        <w:rFonts w:ascii="Times New Roman" w:hAnsi="Times New Roman" w:hint="default"/>
      </w:rPr>
    </w:lvl>
    <w:lvl w:ilvl="6" w:tplc="24A04FE8" w:tentative="1">
      <w:start w:val="1"/>
      <w:numFmt w:val="bullet"/>
      <w:lvlText w:val="•"/>
      <w:lvlJc w:val="left"/>
      <w:pPr>
        <w:tabs>
          <w:tab w:val="num" w:pos="5040"/>
        </w:tabs>
        <w:ind w:left="5040" w:hanging="360"/>
      </w:pPr>
      <w:rPr>
        <w:rFonts w:ascii="Times New Roman" w:hAnsi="Times New Roman" w:hint="default"/>
      </w:rPr>
    </w:lvl>
    <w:lvl w:ilvl="7" w:tplc="D8C45244" w:tentative="1">
      <w:start w:val="1"/>
      <w:numFmt w:val="bullet"/>
      <w:lvlText w:val="•"/>
      <w:lvlJc w:val="left"/>
      <w:pPr>
        <w:tabs>
          <w:tab w:val="num" w:pos="5760"/>
        </w:tabs>
        <w:ind w:left="5760" w:hanging="360"/>
      </w:pPr>
      <w:rPr>
        <w:rFonts w:ascii="Times New Roman" w:hAnsi="Times New Roman" w:hint="default"/>
      </w:rPr>
    </w:lvl>
    <w:lvl w:ilvl="8" w:tplc="4C62CE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7D6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99058B"/>
    <w:multiLevelType w:val="hybridMultilevel"/>
    <w:tmpl w:val="8E969CD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062142"/>
    <w:multiLevelType w:val="hybridMultilevel"/>
    <w:tmpl w:val="36EE9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A6C45"/>
    <w:multiLevelType w:val="hybridMultilevel"/>
    <w:tmpl w:val="301644A8"/>
    <w:lvl w:ilvl="0" w:tplc="04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348A4B3C"/>
    <w:multiLevelType w:val="hybridMultilevel"/>
    <w:tmpl w:val="E4985E8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713068"/>
    <w:multiLevelType w:val="hybridMultilevel"/>
    <w:tmpl w:val="735AE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667554"/>
    <w:multiLevelType w:val="hybridMultilevel"/>
    <w:tmpl w:val="FECEE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C5EBD"/>
    <w:multiLevelType w:val="hybridMultilevel"/>
    <w:tmpl w:val="7A8242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2061F"/>
    <w:multiLevelType w:val="hybridMultilevel"/>
    <w:tmpl w:val="E0301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E114F"/>
    <w:multiLevelType w:val="hybridMultilevel"/>
    <w:tmpl w:val="63A085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96E27"/>
    <w:multiLevelType w:val="hybridMultilevel"/>
    <w:tmpl w:val="22EAE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C21695"/>
    <w:multiLevelType w:val="hybridMultilevel"/>
    <w:tmpl w:val="29AE63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70379"/>
    <w:multiLevelType w:val="hybridMultilevel"/>
    <w:tmpl w:val="AC9E96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087DE0"/>
    <w:multiLevelType w:val="hybridMultilevel"/>
    <w:tmpl w:val="947036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1805FD"/>
    <w:multiLevelType w:val="hybridMultilevel"/>
    <w:tmpl w:val="BF26CA8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031550"/>
    <w:multiLevelType w:val="multilevel"/>
    <w:tmpl w:val="AC9E96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D0C2378"/>
    <w:multiLevelType w:val="hybridMultilevel"/>
    <w:tmpl w:val="FAB0D422"/>
    <w:lvl w:ilvl="0" w:tplc="04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7ADB63F3"/>
    <w:multiLevelType w:val="multilevel"/>
    <w:tmpl w:val="8E969CD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6F1A1A"/>
    <w:multiLevelType w:val="hybridMultilevel"/>
    <w:tmpl w:val="1BB2C5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C6F7BBC"/>
    <w:multiLevelType w:val="multilevel"/>
    <w:tmpl w:val="669CC77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84123E"/>
    <w:multiLevelType w:val="hybridMultilevel"/>
    <w:tmpl w:val="32869A6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7"/>
  </w:num>
  <w:num w:numId="2">
    <w:abstractNumId w:val="24"/>
  </w:num>
  <w:num w:numId="3">
    <w:abstractNumId w:val="9"/>
  </w:num>
  <w:num w:numId="4">
    <w:abstractNumId w:val="6"/>
  </w:num>
  <w:num w:numId="5">
    <w:abstractNumId w:val="22"/>
  </w:num>
  <w:num w:numId="6">
    <w:abstractNumId w:val="10"/>
  </w:num>
  <w:num w:numId="7">
    <w:abstractNumId w:val="13"/>
  </w:num>
  <w:num w:numId="8">
    <w:abstractNumId w:val="20"/>
  </w:num>
  <w:num w:numId="9">
    <w:abstractNumId w:val="19"/>
  </w:num>
  <w:num w:numId="10">
    <w:abstractNumId w:val="3"/>
  </w:num>
  <w:num w:numId="11">
    <w:abstractNumId w:val="4"/>
  </w:num>
  <w:num w:numId="12">
    <w:abstractNumId w:val="18"/>
  </w:num>
  <w:num w:numId="13">
    <w:abstractNumId w:val="1"/>
  </w:num>
  <w:num w:numId="14">
    <w:abstractNumId w:val="23"/>
  </w:num>
  <w:num w:numId="15">
    <w:abstractNumId w:val="25"/>
  </w:num>
  <w:num w:numId="16">
    <w:abstractNumId w:val="8"/>
  </w:num>
  <w:num w:numId="17">
    <w:abstractNumId w:val="11"/>
  </w:num>
  <w:num w:numId="18">
    <w:abstractNumId w:val="7"/>
  </w:num>
  <w:num w:numId="19">
    <w:abstractNumId w:val="21"/>
  </w:num>
  <w:num w:numId="20">
    <w:abstractNumId w:val="15"/>
  </w:num>
  <w:num w:numId="21">
    <w:abstractNumId w:val="0"/>
  </w:num>
  <w:num w:numId="22">
    <w:abstractNumId w:val="12"/>
  </w:num>
  <w:num w:numId="23">
    <w:abstractNumId w:val="14"/>
  </w:num>
  <w:num w:numId="24">
    <w:abstractNumId w:val="5"/>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none [3209]" stroke="f" strokecolor="none [3041]">
      <v:fill color="none [3209]"/>
      <v:stroke color="none [3041]" weight="3pt" on="f"/>
      <v:shadow on="t" type="perspective" color="none [1609]" opacity=".5" offset="1pt" offset2="-1pt"/>
      <o:colormru v:ext="edit" colors="#ef8807,#f5941f,#fa821f,#fb802d,#f5782d,#ee7226,#e97e26,#e9882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9C"/>
    <w:rsid w:val="000015D0"/>
    <w:rsid w:val="00010564"/>
    <w:rsid w:val="000203A4"/>
    <w:rsid w:val="00054378"/>
    <w:rsid w:val="00057977"/>
    <w:rsid w:val="00066954"/>
    <w:rsid w:val="00095509"/>
    <w:rsid w:val="000A5CE9"/>
    <w:rsid w:val="000B0932"/>
    <w:rsid w:val="000B4007"/>
    <w:rsid w:val="000B7540"/>
    <w:rsid w:val="000C1DA3"/>
    <w:rsid w:val="000D2C90"/>
    <w:rsid w:val="000D34C6"/>
    <w:rsid w:val="000E04EA"/>
    <w:rsid w:val="000E4C48"/>
    <w:rsid w:val="00102ACA"/>
    <w:rsid w:val="0010644C"/>
    <w:rsid w:val="00112FB4"/>
    <w:rsid w:val="001143FF"/>
    <w:rsid w:val="00115A28"/>
    <w:rsid w:val="0013127B"/>
    <w:rsid w:val="001403A1"/>
    <w:rsid w:val="0014772B"/>
    <w:rsid w:val="00177BDA"/>
    <w:rsid w:val="00181E57"/>
    <w:rsid w:val="00183660"/>
    <w:rsid w:val="0019339C"/>
    <w:rsid w:val="001A0B2B"/>
    <w:rsid w:val="001A7B31"/>
    <w:rsid w:val="001B43C6"/>
    <w:rsid w:val="001B52BB"/>
    <w:rsid w:val="001D1522"/>
    <w:rsid w:val="001D4410"/>
    <w:rsid w:val="001D4A6F"/>
    <w:rsid w:val="001F4127"/>
    <w:rsid w:val="001F45E8"/>
    <w:rsid w:val="00221424"/>
    <w:rsid w:val="00233968"/>
    <w:rsid w:val="0023717F"/>
    <w:rsid w:val="0024632E"/>
    <w:rsid w:val="00246C4C"/>
    <w:rsid w:val="002529F7"/>
    <w:rsid w:val="0028795E"/>
    <w:rsid w:val="00295AC6"/>
    <w:rsid w:val="00296E2D"/>
    <w:rsid w:val="002B2470"/>
    <w:rsid w:val="002D22E0"/>
    <w:rsid w:val="002D38B4"/>
    <w:rsid w:val="002E4347"/>
    <w:rsid w:val="003102A6"/>
    <w:rsid w:val="00313EFF"/>
    <w:rsid w:val="003176C6"/>
    <w:rsid w:val="003232D0"/>
    <w:rsid w:val="00330D8C"/>
    <w:rsid w:val="003406AA"/>
    <w:rsid w:val="003639AC"/>
    <w:rsid w:val="003A2E97"/>
    <w:rsid w:val="003B2AE9"/>
    <w:rsid w:val="003B571A"/>
    <w:rsid w:val="003C07F3"/>
    <w:rsid w:val="003C4C73"/>
    <w:rsid w:val="003E0AF2"/>
    <w:rsid w:val="003E1232"/>
    <w:rsid w:val="003F0C91"/>
    <w:rsid w:val="00410A44"/>
    <w:rsid w:val="00412CC6"/>
    <w:rsid w:val="00413B92"/>
    <w:rsid w:val="00451988"/>
    <w:rsid w:val="004520DA"/>
    <w:rsid w:val="00455435"/>
    <w:rsid w:val="0046615D"/>
    <w:rsid w:val="0048332B"/>
    <w:rsid w:val="004A0B8B"/>
    <w:rsid w:val="004B089A"/>
    <w:rsid w:val="004B1285"/>
    <w:rsid w:val="004C37BF"/>
    <w:rsid w:val="004D086D"/>
    <w:rsid w:val="004E4461"/>
    <w:rsid w:val="004E684F"/>
    <w:rsid w:val="004E715E"/>
    <w:rsid w:val="004F105B"/>
    <w:rsid w:val="004F2FE6"/>
    <w:rsid w:val="00516578"/>
    <w:rsid w:val="00523DCF"/>
    <w:rsid w:val="005409CC"/>
    <w:rsid w:val="00555266"/>
    <w:rsid w:val="005A0202"/>
    <w:rsid w:val="005D57B0"/>
    <w:rsid w:val="0060655C"/>
    <w:rsid w:val="00612199"/>
    <w:rsid w:val="00617816"/>
    <w:rsid w:val="00634550"/>
    <w:rsid w:val="006401CC"/>
    <w:rsid w:val="006513C5"/>
    <w:rsid w:val="00661BBE"/>
    <w:rsid w:val="00663156"/>
    <w:rsid w:val="006725D5"/>
    <w:rsid w:val="006A3A5D"/>
    <w:rsid w:val="006C7D17"/>
    <w:rsid w:val="006D0A94"/>
    <w:rsid w:val="006D51CD"/>
    <w:rsid w:val="006E4DEB"/>
    <w:rsid w:val="007054EE"/>
    <w:rsid w:val="0071483C"/>
    <w:rsid w:val="00714BCB"/>
    <w:rsid w:val="00716F5E"/>
    <w:rsid w:val="00725622"/>
    <w:rsid w:val="007459DE"/>
    <w:rsid w:val="0076075B"/>
    <w:rsid w:val="00782431"/>
    <w:rsid w:val="007C48DC"/>
    <w:rsid w:val="007D6D84"/>
    <w:rsid w:val="00811707"/>
    <w:rsid w:val="00813E86"/>
    <w:rsid w:val="008316B5"/>
    <w:rsid w:val="00843B9D"/>
    <w:rsid w:val="00844283"/>
    <w:rsid w:val="00854A22"/>
    <w:rsid w:val="0086602B"/>
    <w:rsid w:val="00873E2E"/>
    <w:rsid w:val="0087455B"/>
    <w:rsid w:val="00881158"/>
    <w:rsid w:val="00897749"/>
    <w:rsid w:val="008A286B"/>
    <w:rsid w:val="008A5C38"/>
    <w:rsid w:val="008D0472"/>
    <w:rsid w:val="008D7018"/>
    <w:rsid w:val="008E055B"/>
    <w:rsid w:val="008E40A2"/>
    <w:rsid w:val="008E4BAC"/>
    <w:rsid w:val="008E5A90"/>
    <w:rsid w:val="008E74B0"/>
    <w:rsid w:val="008E7BC9"/>
    <w:rsid w:val="008F4EB2"/>
    <w:rsid w:val="0090330B"/>
    <w:rsid w:val="009118FA"/>
    <w:rsid w:val="0092799A"/>
    <w:rsid w:val="009337CB"/>
    <w:rsid w:val="00963561"/>
    <w:rsid w:val="0096687B"/>
    <w:rsid w:val="009772F0"/>
    <w:rsid w:val="00987B10"/>
    <w:rsid w:val="009911E8"/>
    <w:rsid w:val="00991905"/>
    <w:rsid w:val="009954EE"/>
    <w:rsid w:val="009B0E2B"/>
    <w:rsid w:val="009D4767"/>
    <w:rsid w:val="009E1328"/>
    <w:rsid w:val="009E14C1"/>
    <w:rsid w:val="00A05046"/>
    <w:rsid w:val="00A17A7E"/>
    <w:rsid w:val="00A20151"/>
    <w:rsid w:val="00A30966"/>
    <w:rsid w:val="00A44632"/>
    <w:rsid w:val="00A44682"/>
    <w:rsid w:val="00A72D4D"/>
    <w:rsid w:val="00A75395"/>
    <w:rsid w:val="00A91328"/>
    <w:rsid w:val="00AC7AD2"/>
    <w:rsid w:val="00AD02A9"/>
    <w:rsid w:val="00AD0AC5"/>
    <w:rsid w:val="00AD1444"/>
    <w:rsid w:val="00AD7A1E"/>
    <w:rsid w:val="00AE26F3"/>
    <w:rsid w:val="00B26A73"/>
    <w:rsid w:val="00B277D0"/>
    <w:rsid w:val="00B31CFF"/>
    <w:rsid w:val="00B47D02"/>
    <w:rsid w:val="00B6768B"/>
    <w:rsid w:val="00B83280"/>
    <w:rsid w:val="00B92AD8"/>
    <w:rsid w:val="00BA77CA"/>
    <w:rsid w:val="00BB209E"/>
    <w:rsid w:val="00BB24DE"/>
    <w:rsid w:val="00BB5AB2"/>
    <w:rsid w:val="00BC3B8D"/>
    <w:rsid w:val="00C00FE5"/>
    <w:rsid w:val="00C51BE4"/>
    <w:rsid w:val="00C60E67"/>
    <w:rsid w:val="00C73128"/>
    <w:rsid w:val="00CB69DB"/>
    <w:rsid w:val="00CB707B"/>
    <w:rsid w:val="00CC11B2"/>
    <w:rsid w:val="00CF337C"/>
    <w:rsid w:val="00CF5249"/>
    <w:rsid w:val="00D32ABC"/>
    <w:rsid w:val="00D36EF3"/>
    <w:rsid w:val="00D70429"/>
    <w:rsid w:val="00D86A53"/>
    <w:rsid w:val="00D950C6"/>
    <w:rsid w:val="00D97143"/>
    <w:rsid w:val="00DB57B7"/>
    <w:rsid w:val="00DE2ED9"/>
    <w:rsid w:val="00DE4F01"/>
    <w:rsid w:val="00DF742A"/>
    <w:rsid w:val="00E14E20"/>
    <w:rsid w:val="00E24BE1"/>
    <w:rsid w:val="00E24F9A"/>
    <w:rsid w:val="00E37C42"/>
    <w:rsid w:val="00E442A8"/>
    <w:rsid w:val="00E47D20"/>
    <w:rsid w:val="00E50B7B"/>
    <w:rsid w:val="00E559FC"/>
    <w:rsid w:val="00E57CBC"/>
    <w:rsid w:val="00E655E4"/>
    <w:rsid w:val="00E753BD"/>
    <w:rsid w:val="00E758A1"/>
    <w:rsid w:val="00E85F15"/>
    <w:rsid w:val="00E93CE2"/>
    <w:rsid w:val="00EA2BDB"/>
    <w:rsid w:val="00ED2853"/>
    <w:rsid w:val="00ED4546"/>
    <w:rsid w:val="00EE7A10"/>
    <w:rsid w:val="00EF4CED"/>
    <w:rsid w:val="00F10428"/>
    <w:rsid w:val="00F143F4"/>
    <w:rsid w:val="00F35FB6"/>
    <w:rsid w:val="00F4495A"/>
    <w:rsid w:val="00F451A6"/>
    <w:rsid w:val="00F71EB6"/>
    <w:rsid w:val="00F865FB"/>
    <w:rsid w:val="00FF33A4"/>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9]" stroke="f" strokecolor="none [3041]">
      <v:fill color="none [3209]"/>
      <v:stroke color="none [3041]" weight="3pt" on="f"/>
      <v:shadow on="t" type="perspective" color="none [1609]" opacity=".5" offset="1pt" offset2="-1pt"/>
      <o:colormru v:ext="edit" colors="#ef8807,#f5941f,#fa821f,#fb802d,#f5782d,#ee7226,#e97e26,#e98826"/>
    </o:shapedefaults>
    <o:shapelayout v:ext="edit">
      <o:idmap v:ext="edit" data="1"/>
    </o:shapelayout>
  </w:shapeDefaults>
  <w:decimalSymbol w:val="."/>
  <w:listSeparator w:val=","/>
  <w15:docId w15:val="{7E4C1C14-DF03-42DD-8EC1-6AB9372F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EFF"/>
    <w:rPr>
      <w:sz w:val="24"/>
      <w:szCs w:val="24"/>
    </w:rPr>
  </w:style>
  <w:style w:type="paragraph" w:styleId="Heading3">
    <w:name w:val="heading 3"/>
    <w:basedOn w:val="Normal"/>
    <w:next w:val="Normal"/>
    <w:qFormat/>
    <w:rsid w:val="000B0932"/>
    <w:pPr>
      <w:keepNext/>
      <w:outlineLvl w:val="2"/>
    </w:pPr>
    <w:rPr>
      <w:rFonts w:ascii="Arial Narrow" w:hAnsi="Arial Narrow"/>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954"/>
    <w:pPr>
      <w:tabs>
        <w:tab w:val="center" w:pos="4320"/>
        <w:tab w:val="right" w:pos="8640"/>
      </w:tabs>
    </w:pPr>
  </w:style>
  <w:style w:type="paragraph" w:styleId="Footer">
    <w:name w:val="footer"/>
    <w:basedOn w:val="Normal"/>
    <w:rsid w:val="00066954"/>
    <w:pPr>
      <w:tabs>
        <w:tab w:val="center" w:pos="4320"/>
        <w:tab w:val="right" w:pos="8640"/>
      </w:tabs>
    </w:pPr>
  </w:style>
  <w:style w:type="paragraph" w:customStyle="1" w:styleId="Default">
    <w:name w:val="Default"/>
    <w:rsid w:val="006401CC"/>
    <w:pPr>
      <w:widowControl w:val="0"/>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AE26F3"/>
    <w:rPr>
      <w:rFonts w:ascii="Tahoma" w:hAnsi="Tahoma" w:cs="Tahoma"/>
      <w:sz w:val="16"/>
      <w:szCs w:val="16"/>
    </w:rPr>
  </w:style>
  <w:style w:type="paragraph" w:styleId="NormalWeb">
    <w:name w:val="Normal (Web)"/>
    <w:basedOn w:val="Normal"/>
    <w:rsid w:val="000B7540"/>
    <w:pPr>
      <w:spacing w:before="100" w:beforeAutospacing="1" w:after="100" w:afterAutospacing="1"/>
    </w:pPr>
  </w:style>
  <w:style w:type="character" w:styleId="Hyperlink">
    <w:name w:val="Hyperlink"/>
    <w:rsid w:val="000B7540"/>
    <w:rPr>
      <w:color w:val="0000FF"/>
      <w:u w:val="single"/>
    </w:rPr>
  </w:style>
  <w:style w:type="paragraph" w:styleId="BodyText">
    <w:name w:val="Body Text"/>
    <w:basedOn w:val="Normal"/>
    <w:rsid w:val="000B0932"/>
    <w:pPr>
      <w:jc w:val="center"/>
    </w:pPr>
    <w:rPr>
      <w:rFonts w:ascii="Arial" w:hAnsi="Arial"/>
      <w:sz w:val="22"/>
      <w:szCs w:val="20"/>
    </w:rPr>
  </w:style>
  <w:style w:type="paragraph" w:customStyle="1" w:styleId="BodyText-OneColumn">
    <w:name w:val="Body Text - One Column"/>
    <w:rsid w:val="004B089A"/>
    <w:pPr>
      <w:spacing w:after="240"/>
    </w:pPr>
    <w:rPr>
      <w:noProof/>
    </w:rPr>
  </w:style>
  <w:style w:type="character" w:customStyle="1" w:styleId="attr105001">
    <w:name w:val="attr_105001"/>
    <w:rsid w:val="004F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2733">
      <w:bodyDiv w:val="1"/>
      <w:marLeft w:val="0"/>
      <w:marRight w:val="0"/>
      <w:marTop w:val="0"/>
      <w:marBottom w:val="0"/>
      <w:divBdr>
        <w:top w:val="none" w:sz="0" w:space="0" w:color="auto"/>
        <w:left w:val="none" w:sz="0" w:space="0" w:color="auto"/>
        <w:bottom w:val="none" w:sz="0" w:space="0" w:color="auto"/>
        <w:right w:val="none" w:sz="0" w:space="0" w:color="auto"/>
      </w:divBdr>
      <w:divsChild>
        <w:div w:id="1689402736">
          <w:marLeft w:val="0"/>
          <w:marRight w:val="0"/>
          <w:marTop w:val="0"/>
          <w:marBottom w:val="0"/>
          <w:divBdr>
            <w:top w:val="none" w:sz="0" w:space="0" w:color="auto"/>
            <w:left w:val="none" w:sz="0" w:space="0" w:color="auto"/>
            <w:bottom w:val="none" w:sz="0" w:space="0" w:color="auto"/>
            <w:right w:val="none" w:sz="0" w:space="0" w:color="auto"/>
          </w:divBdr>
          <w:divsChild>
            <w:div w:id="96021455">
              <w:marLeft w:val="0"/>
              <w:marRight w:val="0"/>
              <w:marTop w:val="0"/>
              <w:marBottom w:val="0"/>
              <w:divBdr>
                <w:top w:val="none" w:sz="0" w:space="0" w:color="auto"/>
                <w:left w:val="none" w:sz="0" w:space="0" w:color="auto"/>
                <w:bottom w:val="none" w:sz="0" w:space="0" w:color="auto"/>
                <w:right w:val="none" w:sz="0" w:space="0" w:color="auto"/>
              </w:divBdr>
            </w:div>
            <w:div w:id="388529161">
              <w:marLeft w:val="0"/>
              <w:marRight w:val="0"/>
              <w:marTop w:val="0"/>
              <w:marBottom w:val="0"/>
              <w:divBdr>
                <w:top w:val="none" w:sz="0" w:space="0" w:color="auto"/>
                <w:left w:val="none" w:sz="0" w:space="0" w:color="auto"/>
                <w:bottom w:val="none" w:sz="0" w:space="0" w:color="auto"/>
                <w:right w:val="none" w:sz="0" w:space="0" w:color="auto"/>
              </w:divBdr>
            </w:div>
            <w:div w:id="421413331">
              <w:marLeft w:val="0"/>
              <w:marRight w:val="0"/>
              <w:marTop w:val="0"/>
              <w:marBottom w:val="0"/>
              <w:divBdr>
                <w:top w:val="none" w:sz="0" w:space="0" w:color="auto"/>
                <w:left w:val="none" w:sz="0" w:space="0" w:color="auto"/>
                <w:bottom w:val="none" w:sz="0" w:space="0" w:color="auto"/>
                <w:right w:val="none" w:sz="0" w:space="0" w:color="auto"/>
              </w:divBdr>
            </w:div>
            <w:div w:id="563758587">
              <w:marLeft w:val="0"/>
              <w:marRight w:val="0"/>
              <w:marTop w:val="0"/>
              <w:marBottom w:val="0"/>
              <w:divBdr>
                <w:top w:val="none" w:sz="0" w:space="0" w:color="auto"/>
                <w:left w:val="none" w:sz="0" w:space="0" w:color="auto"/>
                <w:bottom w:val="none" w:sz="0" w:space="0" w:color="auto"/>
                <w:right w:val="none" w:sz="0" w:space="0" w:color="auto"/>
              </w:divBdr>
            </w:div>
            <w:div w:id="852720034">
              <w:marLeft w:val="0"/>
              <w:marRight w:val="0"/>
              <w:marTop w:val="0"/>
              <w:marBottom w:val="0"/>
              <w:divBdr>
                <w:top w:val="none" w:sz="0" w:space="0" w:color="auto"/>
                <w:left w:val="none" w:sz="0" w:space="0" w:color="auto"/>
                <w:bottom w:val="none" w:sz="0" w:space="0" w:color="auto"/>
                <w:right w:val="none" w:sz="0" w:space="0" w:color="auto"/>
              </w:divBdr>
            </w:div>
            <w:div w:id="911698889">
              <w:marLeft w:val="0"/>
              <w:marRight w:val="0"/>
              <w:marTop w:val="0"/>
              <w:marBottom w:val="0"/>
              <w:divBdr>
                <w:top w:val="none" w:sz="0" w:space="0" w:color="auto"/>
                <w:left w:val="none" w:sz="0" w:space="0" w:color="auto"/>
                <w:bottom w:val="none" w:sz="0" w:space="0" w:color="auto"/>
                <w:right w:val="none" w:sz="0" w:space="0" w:color="auto"/>
              </w:divBdr>
            </w:div>
            <w:div w:id="991756662">
              <w:marLeft w:val="0"/>
              <w:marRight w:val="0"/>
              <w:marTop w:val="0"/>
              <w:marBottom w:val="0"/>
              <w:divBdr>
                <w:top w:val="none" w:sz="0" w:space="0" w:color="auto"/>
                <w:left w:val="none" w:sz="0" w:space="0" w:color="auto"/>
                <w:bottom w:val="none" w:sz="0" w:space="0" w:color="auto"/>
                <w:right w:val="none" w:sz="0" w:space="0" w:color="auto"/>
              </w:divBdr>
            </w:div>
            <w:div w:id="1137182701">
              <w:marLeft w:val="0"/>
              <w:marRight w:val="0"/>
              <w:marTop w:val="0"/>
              <w:marBottom w:val="0"/>
              <w:divBdr>
                <w:top w:val="none" w:sz="0" w:space="0" w:color="auto"/>
                <w:left w:val="none" w:sz="0" w:space="0" w:color="auto"/>
                <w:bottom w:val="none" w:sz="0" w:space="0" w:color="auto"/>
                <w:right w:val="none" w:sz="0" w:space="0" w:color="auto"/>
              </w:divBdr>
            </w:div>
            <w:div w:id="1233004458">
              <w:marLeft w:val="0"/>
              <w:marRight w:val="0"/>
              <w:marTop w:val="0"/>
              <w:marBottom w:val="0"/>
              <w:divBdr>
                <w:top w:val="none" w:sz="0" w:space="0" w:color="auto"/>
                <w:left w:val="none" w:sz="0" w:space="0" w:color="auto"/>
                <w:bottom w:val="none" w:sz="0" w:space="0" w:color="auto"/>
                <w:right w:val="none" w:sz="0" w:space="0" w:color="auto"/>
              </w:divBdr>
            </w:div>
            <w:div w:id="1339038471">
              <w:marLeft w:val="0"/>
              <w:marRight w:val="0"/>
              <w:marTop w:val="0"/>
              <w:marBottom w:val="0"/>
              <w:divBdr>
                <w:top w:val="none" w:sz="0" w:space="0" w:color="auto"/>
                <w:left w:val="none" w:sz="0" w:space="0" w:color="auto"/>
                <w:bottom w:val="none" w:sz="0" w:space="0" w:color="auto"/>
                <w:right w:val="none" w:sz="0" w:space="0" w:color="auto"/>
              </w:divBdr>
            </w:div>
            <w:div w:id="1543130333">
              <w:marLeft w:val="0"/>
              <w:marRight w:val="0"/>
              <w:marTop w:val="0"/>
              <w:marBottom w:val="0"/>
              <w:divBdr>
                <w:top w:val="none" w:sz="0" w:space="0" w:color="auto"/>
                <w:left w:val="none" w:sz="0" w:space="0" w:color="auto"/>
                <w:bottom w:val="none" w:sz="0" w:space="0" w:color="auto"/>
                <w:right w:val="none" w:sz="0" w:space="0" w:color="auto"/>
              </w:divBdr>
            </w:div>
            <w:div w:id="1747530417">
              <w:marLeft w:val="0"/>
              <w:marRight w:val="0"/>
              <w:marTop w:val="0"/>
              <w:marBottom w:val="0"/>
              <w:divBdr>
                <w:top w:val="none" w:sz="0" w:space="0" w:color="auto"/>
                <w:left w:val="none" w:sz="0" w:space="0" w:color="auto"/>
                <w:bottom w:val="none" w:sz="0" w:space="0" w:color="auto"/>
                <w:right w:val="none" w:sz="0" w:space="0" w:color="auto"/>
              </w:divBdr>
            </w:div>
            <w:div w:id="17813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oya.net/bu/brand/brand_images.nsf/byUID/AMER-9HDPZ6/$File/voy_fin_t_4cp_grd_pos.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Creative Services Design request process</vt:lpstr>
    </vt:vector>
  </TitlesOfParts>
  <Company>ING</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Services Design request process</dc:title>
  <dc:creator>A954142</dc:creator>
  <cp:lastModifiedBy>Kim Black</cp:lastModifiedBy>
  <cp:revision>2</cp:revision>
  <cp:lastPrinted>2016-09-07T15:33:00Z</cp:lastPrinted>
  <dcterms:created xsi:type="dcterms:W3CDTF">2016-09-07T15:34:00Z</dcterms:created>
  <dcterms:modified xsi:type="dcterms:W3CDTF">2016-09-07T15:34:00Z</dcterms:modified>
</cp:coreProperties>
</file>